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4" o:title="A4-Background-5" recolor="t" type="frame"/>
    </v:background>
  </w:background>
  <w:body>
    <w:p w14:paraId="12594B46" w14:textId="02FF30D2" w:rsidR="00D35094" w:rsidRDefault="00D35094" w:rsidP="00D35094">
      <w:pPr>
        <w:pStyle w:val="Heading1"/>
        <w:rPr>
          <w:sz w:val="30"/>
        </w:rPr>
      </w:pPr>
      <w:bookmarkStart w:id="0" w:name="_Toc15651868"/>
      <w:r w:rsidRPr="00DB1ED0">
        <w:rPr>
          <w:sz w:val="30"/>
        </w:rPr>
        <w:t xml:space="preserve">CODE OF CONDUCT </w:t>
      </w:r>
      <w:bookmarkEnd w:id="0"/>
      <w:r w:rsidR="00731846">
        <w:rPr>
          <w:sz w:val="30"/>
        </w:rPr>
        <w:t xml:space="preserve"> </w:t>
      </w:r>
    </w:p>
    <w:p w14:paraId="4A83B410" w14:textId="1712D93F" w:rsidR="003F7D2C" w:rsidRDefault="00D35094" w:rsidP="00D35094">
      <w:pPr>
        <w:pStyle w:val="Heading2"/>
        <w:numPr>
          <w:ilvl w:val="0"/>
          <w:numId w:val="0"/>
        </w:numPr>
        <w:jc w:val="center"/>
        <w:rPr>
          <w:color w:val="385623" w:themeColor="accent6" w:themeShade="80"/>
          <w:sz w:val="32"/>
          <w:szCs w:val="32"/>
        </w:rPr>
      </w:pPr>
      <w:r w:rsidRPr="001E5EB2">
        <w:rPr>
          <w:color w:val="385623" w:themeColor="accent6" w:themeShade="80"/>
          <w:sz w:val="32"/>
          <w:szCs w:val="32"/>
        </w:rPr>
        <w:t xml:space="preserve">Annex </w:t>
      </w:r>
      <w:r w:rsidR="00D00C76">
        <w:rPr>
          <w:color w:val="385623" w:themeColor="accent6" w:themeShade="80"/>
          <w:sz w:val="32"/>
          <w:szCs w:val="32"/>
        </w:rPr>
        <w:t>C</w:t>
      </w:r>
    </w:p>
    <w:p w14:paraId="41387BBE" w14:textId="77777777" w:rsidR="00E66598" w:rsidRDefault="00E66598" w:rsidP="001E5EB2">
      <w:pPr>
        <w:shd w:val="clear" w:color="auto" w:fill="FFFFFF"/>
        <w:spacing w:after="140" w:line="260" w:lineRule="atLeast"/>
        <w:jc w:val="center"/>
        <w:rPr>
          <w:rFonts w:ascii="Arial" w:hAnsi="Arial" w:cs="Arial"/>
          <w:b/>
          <w:color w:val="000000"/>
          <w:sz w:val="28"/>
          <w:szCs w:val="18"/>
        </w:rPr>
      </w:pPr>
    </w:p>
    <w:p w14:paraId="740D89DA" w14:textId="2A816ECA" w:rsidR="001E5EB2" w:rsidRPr="00E66960" w:rsidRDefault="00A51CB5" w:rsidP="001E5EB2">
      <w:pPr>
        <w:shd w:val="clear" w:color="auto" w:fill="FFFFFF"/>
        <w:spacing w:after="140" w:line="260" w:lineRule="atLeast"/>
        <w:jc w:val="center"/>
        <w:rPr>
          <w:rFonts w:ascii="Arial" w:hAnsi="Arial" w:cs="Arial"/>
          <w:b/>
          <w:color w:val="000000"/>
          <w:sz w:val="28"/>
          <w:szCs w:val="18"/>
        </w:rPr>
      </w:pPr>
      <w:r>
        <w:rPr>
          <w:rFonts w:ascii="Arial" w:hAnsi="Arial" w:cs="Arial"/>
          <w:b/>
          <w:color w:val="000000"/>
          <w:sz w:val="28"/>
          <w:szCs w:val="18"/>
        </w:rPr>
        <w:t>Optional Extras</w:t>
      </w:r>
      <w:r w:rsidR="00A52946">
        <w:rPr>
          <w:rFonts w:ascii="Arial" w:hAnsi="Arial" w:cs="Arial"/>
          <w:b/>
          <w:color w:val="000000"/>
          <w:sz w:val="28"/>
          <w:szCs w:val="18"/>
        </w:rPr>
        <w:t xml:space="preserve">, </w:t>
      </w:r>
      <w:r w:rsidR="001E5EB2" w:rsidRPr="00E66960">
        <w:rPr>
          <w:rFonts w:ascii="Arial" w:hAnsi="Arial" w:cs="Arial"/>
          <w:b/>
          <w:color w:val="000000"/>
          <w:sz w:val="28"/>
          <w:szCs w:val="18"/>
        </w:rPr>
        <w:t>Special Equipment</w:t>
      </w:r>
      <w:r w:rsidR="001E5EB2">
        <w:rPr>
          <w:rFonts w:ascii="Arial" w:hAnsi="Arial" w:cs="Arial"/>
          <w:b/>
          <w:color w:val="000000"/>
          <w:sz w:val="28"/>
          <w:szCs w:val="18"/>
        </w:rPr>
        <w:t xml:space="preserve"> &amp; Ancillaries</w:t>
      </w:r>
      <w:r w:rsidR="001E5EB2" w:rsidRPr="00E66960">
        <w:rPr>
          <w:rFonts w:ascii="Arial" w:hAnsi="Arial" w:cs="Arial"/>
          <w:b/>
          <w:color w:val="000000"/>
          <w:sz w:val="28"/>
          <w:szCs w:val="18"/>
        </w:rPr>
        <w:t xml:space="preserve"> Codes</w:t>
      </w:r>
      <w:r w:rsidR="001E5EB2">
        <w:rPr>
          <w:rFonts w:ascii="Arial" w:hAnsi="Arial" w:cs="Arial"/>
          <w:b/>
          <w:color w:val="000000"/>
          <w:sz w:val="28"/>
          <w:szCs w:val="18"/>
        </w:rPr>
        <w:t xml:space="preserve"> </w:t>
      </w:r>
    </w:p>
    <w:p w14:paraId="680C9ADD" w14:textId="7B6F53BB" w:rsidR="001E5EB2" w:rsidRDefault="001E5EB2" w:rsidP="001E5EB2">
      <w:pPr>
        <w:pStyle w:val="ListParagraph"/>
      </w:pPr>
    </w:p>
    <w:p w14:paraId="78EC27BD" w14:textId="77777777" w:rsidR="00350297" w:rsidRPr="001E5EB2" w:rsidRDefault="00350297" w:rsidP="001E5EB2">
      <w:pPr>
        <w:pStyle w:val="ListParagraph"/>
      </w:pPr>
    </w:p>
    <w:p w14:paraId="2F44CA7E" w14:textId="7C91041B" w:rsidR="003F7D2C" w:rsidRPr="001E5EB2" w:rsidRDefault="003F7D2C" w:rsidP="001E5EB2">
      <w:pPr>
        <w:pStyle w:val="Heading4"/>
        <w:numPr>
          <w:ilvl w:val="0"/>
          <w:numId w:val="0"/>
        </w:numPr>
        <w:rPr>
          <w:rFonts w:asciiTheme="minorHAnsi" w:hAnsiTheme="minorHAnsi" w:cstheme="minorHAnsi"/>
          <w:szCs w:val="24"/>
        </w:rPr>
      </w:pPr>
      <w:r w:rsidRPr="001E5EB2">
        <w:rPr>
          <w:rFonts w:asciiTheme="minorHAnsi" w:hAnsiTheme="minorHAnsi" w:cstheme="minorHAnsi"/>
          <w:b/>
          <w:szCs w:val="24"/>
        </w:rPr>
        <w:t xml:space="preserve">Special Equipment </w:t>
      </w:r>
      <w:r w:rsidR="00117328" w:rsidRPr="001E5EB2">
        <w:rPr>
          <w:rFonts w:asciiTheme="minorHAnsi" w:hAnsiTheme="minorHAnsi" w:cstheme="minorHAnsi"/>
          <w:b/>
          <w:szCs w:val="24"/>
        </w:rPr>
        <w:t>and Ancillaries Code</w:t>
      </w:r>
    </w:p>
    <w:p w14:paraId="4C2FD543" w14:textId="710981EA" w:rsidR="001E5EB2" w:rsidRPr="005372B9" w:rsidRDefault="00B966DD" w:rsidP="001E5EB2">
      <w:pPr>
        <w:pStyle w:val="subclauseinden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5372B9">
        <w:rPr>
          <w:rFonts w:asciiTheme="minorHAnsi" w:hAnsiTheme="minorHAnsi" w:cstheme="minorHAnsi"/>
          <w:sz w:val="22"/>
          <w:szCs w:val="22"/>
        </w:rPr>
        <w:t>S</w:t>
      </w:r>
      <w:r w:rsidR="003F7D2C" w:rsidRPr="005372B9">
        <w:rPr>
          <w:rFonts w:asciiTheme="minorHAnsi" w:hAnsiTheme="minorHAnsi" w:cstheme="minorHAnsi"/>
          <w:sz w:val="22"/>
          <w:szCs w:val="22"/>
        </w:rPr>
        <w:t xml:space="preserve">hall mean the code established by ACRISS and </w:t>
      </w:r>
      <w:r w:rsidR="001E5EB2" w:rsidRPr="005372B9">
        <w:rPr>
          <w:rFonts w:asciiTheme="minorHAnsi" w:hAnsiTheme="minorHAnsi" w:cstheme="minorHAnsi"/>
          <w:sz w:val="22"/>
          <w:szCs w:val="22"/>
        </w:rPr>
        <w:t>listed in this Annex</w:t>
      </w:r>
      <w:r w:rsidR="003F7D2C" w:rsidRPr="005372B9">
        <w:rPr>
          <w:rFonts w:asciiTheme="minorHAnsi" w:hAnsiTheme="minorHAnsi" w:cstheme="minorHAnsi"/>
          <w:sz w:val="22"/>
          <w:szCs w:val="22"/>
        </w:rPr>
        <w:t xml:space="preserve"> (or as amended from time to time) which identifies the classification of additional items of equipment which may be provided with the rental vehicle at the request of the Consumer.</w:t>
      </w:r>
    </w:p>
    <w:p w14:paraId="4EE8FD19" w14:textId="2BDB53EF" w:rsidR="00F368D5" w:rsidRPr="005372B9" w:rsidRDefault="00716ACA" w:rsidP="001E5EB2">
      <w:pPr>
        <w:pStyle w:val="subclauseinden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Optional Extras, </w:t>
      </w:r>
      <w:r w:rsidR="00F368D5" w:rsidRPr="005372B9">
        <w:rPr>
          <w:rFonts w:asciiTheme="minorHAnsi" w:hAnsiTheme="minorHAnsi" w:cstheme="minorHAnsi"/>
          <w:color w:val="000000"/>
          <w:sz w:val="22"/>
          <w:szCs w:val="22"/>
        </w:rPr>
        <w:t xml:space="preserve">Special Equipment </w:t>
      </w:r>
      <w:r w:rsidR="00163580" w:rsidRPr="005372B9">
        <w:rPr>
          <w:rFonts w:asciiTheme="minorHAnsi" w:hAnsiTheme="minorHAnsi" w:cstheme="minorHAnsi"/>
          <w:color w:val="000000"/>
          <w:sz w:val="22"/>
          <w:szCs w:val="22"/>
        </w:rPr>
        <w:t xml:space="preserve">and ancillaries’ codes </w:t>
      </w:r>
      <w:r w:rsidR="00F368D5" w:rsidRPr="005372B9">
        <w:rPr>
          <w:rFonts w:asciiTheme="minorHAnsi" w:hAnsiTheme="minorHAnsi" w:cstheme="minorHAnsi"/>
          <w:color w:val="000000"/>
          <w:sz w:val="22"/>
          <w:szCs w:val="22"/>
        </w:rPr>
        <w:t>can be requested using the </w:t>
      </w:r>
      <w:r w:rsidR="00F368D5" w:rsidRPr="005372B9">
        <w:rPr>
          <w:rFonts w:asciiTheme="minorHAnsi" w:hAnsiTheme="minorHAnsi" w:cstheme="minorHAnsi"/>
          <w:b/>
          <w:bCs/>
          <w:color w:val="000000"/>
          <w:sz w:val="22"/>
          <w:szCs w:val="22"/>
        </w:rPr>
        <w:t>/SQ-</w:t>
      </w:r>
      <w:r w:rsidR="00F368D5" w:rsidRPr="005372B9">
        <w:rPr>
          <w:rFonts w:asciiTheme="minorHAnsi" w:hAnsiTheme="minorHAnsi" w:cstheme="minorHAnsi"/>
          <w:color w:val="000000"/>
          <w:sz w:val="22"/>
          <w:szCs w:val="22"/>
        </w:rPr>
        <w:t> field</w:t>
      </w:r>
      <w:r w:rsidR="00163580" w:rsidRPr="005372B9">
        <w:rPr>
          <w:rFonts w:asciiTheme="minorHAnsi" w:hAnsiTheme="minorHAnsi" w:cstheme="minorHAnsi"/>
          <w:color w:val="000000"/>
          <w:sz w:val="22"/>
          <w:szCs w:val="22"/>
        </w:rPr>
        <w:t xml:space="preserve"> or </w:t>
      </w:r>
      <w:r w:rsidR="00CC20C8" w:rsidRPr="005372B9">
        <w:rPr>
          <w:rFonts w:asciiTheme="minorHAnsi" w:hAnsiTheme="minorHAnsi" w:cstheme="minorHAnsi"/>
          <w:color w:val="000000"/>
          <w:sz w:val="22"/>
          <w:szCs w:val="22"/>
        </w:rPr>
        <w:t>another</w:t>
      </w:r>
      <w:r w:rsidR="00163580" w:rsidRPr="005372B9">
        <w:rPr>
          <w:rFonts w:asciiTheme="minorHAnsi" w:hAnsiTheme="minorHAnsi" w:cstheme="minorHAnsi"/>
          <w:color w:val="000000"/>
          <w:sz w:val="22"/>
          <w:szCs w:val="22"/>
        </w:rPr>
        <w:t xml:space="preserve"> designated field used by the GDSs</w:t>
      </w:r>
      <w:r w:rsidR="00350297" w:rsidRPr="005372B9">
        <w:rPr>
          <w:rFonts w:asciiTheme="minorHAnsi" w:hAnsiTheme="minorHAnsi" w:cstheme="minorHAnsi"/>
          <w:color w:val="000000"/>
          <w:sz w:val="22"/>
          <w:szCs w:val="22"/>
        </w:rPr>
        <w:t xml:space="preserve"> and travel technology providers</w:t>
      </w:r>
      <w:r w:rsidR="00163580" w:rsidRPr="005372B9">
        <w:rPr>
          <w:rFonts w:asciiTheme="minorHAnsi" w:hAnsiTheme="minorHAnsi" w:cstheme="minorHAnsi"/>
          <w:color w:val="000000"/>
          <w:sz w:val="22"/>
          <w:szCs w:val="22"/>
        </w:rPr>
        <w:t>.  It is important however to</w:t>
      </w:r>
      <w:r w:rsidR="00F368D5" w:rsidRPr="005372B9">
        <w:rPr>
          <w:rFonts w:asciiTheme="minorHAnsi" w:hAnsiTheme="minorHAnsi" w:cstheme="minorHAnsi"/>
          <w:color w:val="000000"/>
          <w:sz w:val="22"/>
          <w:szCs w:val="22"/>
        </w:rPr>
        <w:t xml:space="preserve"> check the location policy to view availability</w:t>
      </w:r>
      <w:r w:rsidR="00163580" w:rsidRPr="005372B9">
        <w:rPr>
          <w:rFonts w:asciiTheme="minorHAnsi" w:hAnsiTheme="minorHAnsi" w:cstheme="minorHAnsi"/>
          <w:color w:val="000000"/>
          <w:sz w:val="22"/>
          <w:szCs w:val="22"/>
        </w:rPr>
        <w:t xml:space="preserve"> of codes for the location requested.</w:t>
      </w:r>
    </w:p>
    <w:p w14:paraId="5B42995F" w14:textId="2C6D947A" w:rsidR="00F368D5" w:rsidRPr="005372B9" w:rsidRDefault="00F368D5" w:rsidP="001E5EB2">
      <w:pPr>
        <w:pStyle w:val="ListParagraph"/>
        <w:numPr>
          <w:ilvl w:val="0"/>
          <w:numId w:val="8"/>
        </w:numPr>
        <w:shd w:val="clear" w:color="auto" w:fill="FFFFFF"/>
        <w:spacing w:after="140" w:line="260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5372B9">
        <w:rPr>
          <w:rFonts w:asciiTheme="minorHAnsi" w:hAnsiTheme="minorHAnsi" w:cstheme="minorHAnsi"/>
          <w:color w:val="000000"/>
          <w:sz w:val="22"/>
          <w:szCs w:val="22"/>
        </w:rPr>
        <w:t>Codes with a * are not</w:t>
      </w:r>
      <w:r w:rsidR="0057517A">
        <w:rPr>
          <w:rFonts w:asciiTheme="minorHAnsi" w:hAnsiTheme="minorHAnsi" w:cstheme="minorHAnsi"/>
          <w:color w:val="000000"/>
          <w:sz w:val="22"/>
          <w:szCs w:val="22"/>
        </w:rPr>
        <w:t xml:space="preserve"> described as</w:t>
      </w:r>
      <w:r w:rsidR="00716AC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5372B9">
        <w:rPr>
          <w:rFonts w:asciiTheme="minorHAnsi" w:hAnsiTheme="minorHAnsi" w:cstheme="minorHAnsi"/>
          <w:color w:val="000000"/>
          <w:sz w:val="22"/>
          <w:szCs w:val="22"/>
        </w:rPr>
        <w:t>Special Equipment but Optional Extras</w:t>
      </w:r>
      <w:r w:rsidR="00490B57">
        <w:rPr>
          <w:rFonts w:asciiTheme="minorHAnsi" w:hAnsiTheme="minorHAnsi" w:cstheme="minorHAnsi"/>
          <w:color w:val="000000"/>
          <w:sz w:val="22"/>
          <w:szCs w:val="22"/>
        </w:rPr>
        <w:t>/</w:t>
      </w:r>
      <w:r w:rsidRPr="005372B9">
        <w:rPr>
          <w:rFonts w:asciiTheme="minorHAnsi" w:hAnsiTheme="minorHAnsi" w:cstheme="minorHAnsi"/>
          <w:color w:val="000000"/>
          <w:sz w:val="22"/>
          <w:szCs w:val="22"/>
        </w:rPr>
        <w:t>Ancillaries and might not be supported by all GDSs.</w:t>
      </w:r>
    </w:p>
    <w:p w14:paraId="0D16B96A" w14:textId="77777777" w:rsidR="001E5EB2" w:rsidRPr="005372B9" w:rsidRDefault="001E5EB2" w:rsidP="001E5EB2">
      <w:pPr>
        <w:pStyle w:val="ListParagraph"/>
        <w:shd w:val="clear" w:color="auto" w:fill="FFFFFF"/>
        <w:spacing w:after="140" w:line="260" w:lineRule="atLeast"/>
        <w:ind w:left="1080"/>
        <w:rPr>
          <w:rFonts w:asciiTheme="minorHAnsi" w:hAnsiTheme="minorHAnsi" w:cstheme="minorHAnsi"/>
          <w:color w:val="000000"/>
          <w:sz w:val="22"/>
          <w:szCs w:val="22"/>
        </w:rPr>
      </w:pPr>
    </w:p>
    <w:p w14:paraId="2502C3EE" w14:textId="64B6436F" w:rsidR="00F368D5" w:rsidRPr="005372B9" w:rsidRDefault="00F368D5" w:rsidP="001E5EB2">
      <w:pPr>
        <w:pStyle w:val="ListParagraph"/>
        <w:numPr>
          <w:ilvl w:val="0"/>
          <w:numId w:val="8"/>
        </w:numPr>
        <w:shd w:val="clear" w:color="auto" w:fill="FFFFFF"/>
        <w:spacing w:after="140" w:line="260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5372B9">
        <w:rPr>
          <w:rFonts w:asciiTheme="minorHAnsi" w:hAnsiTheme="minorHAnsi" w:cstheme="minorHAnsi"/>
          <w:color w:val="000000"/>
          <w:sz w:val="22"/>
          <w:szCs w:val="22"/>
        </w:rPr>
        <w:t>Codes with a ** denotes codes to be used by VDSI Transfers industry only</w:t>
      </w:r>
      <w:r w:rsidR="00163580" w:rsidRPr="005372B9">
        <w:rPr>
          <w:rFonts w:asciiTheme="minorHAnsi" w:hAnsiTheme="minorHAnsi" w:cstheme="minorHAnsi"/>
          <w:color w:val="000000"/>
          <w:sz w:val="22"/>
          <w:szCs w:val="22"/>
        </w:rPr>
        <w:t xml:space="preserve">, these codes are not supported by all GDSs </w:t>
      </w:r>
      <w:r w:rsidR="005D492B" w:rsidRPr="005372B9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163580" w:rsidRPr="005372B9">
        <w:rPr>
          <w:rFonts w:asciiTheme="minorHAnsi" w:hAnsiTheme="minorHAnsi" w:cstheme="minorHAnsi"/>
          <w:color w:val="000000"/>
          <w:sz w:val="22"/>
          <w:szCs w:val="22"/>
        </w:rPr>
        <w:t>t this time.</w:t>
      </w:r>
    </w:p>
    <w:p w14:paraId="193C470E" w14:textId="77777777" w:rsidR="005D492B" w:rsidRPr="005372B9" w:rsidRDefault="005D492B" w:rsidP="005D492B">
      <w:pPr>
        <w:pStyle w:val="ListParagraph"/>
        <w:rPr>
          <w:rFonts w:asciiTheme="minorHAnsi" w:hAnsiTheme="minorHAnsi" w:cstheme="minorHAnsi"/>
          <w:color w:val="000000"/>
          <w:sz w:val="22"/>
          <w:szCs w:val="22"/>
        </w:rPr>
      </w:pPr>
    </w:p>
    <w:p w14:paraId="6EBC5E25" w14:textId="1E3F8D02" w:rsidR="005D492B" w:rsidRDefault="005D492B" w:rsidP="005D492B">
      <w:pPr>
        <w:pStyle w:val="ListParagraph"/>
        <w:numPr>
          <w:ilvl w:val="0"/>
          <w:numId w:val="8"/>
        </w:numPr>
        <w:spacing w:after="140"/>
        <w:rPr>
          <w:rFonts w:asciiTheme="minorHAnsi" w:hAnsiTheme="minorHAnsi" w:cstheme="minorHAnsi"/>
          <w:color w:val="000000"/>
          <w:sz w:val="22"/>
          <w:szCs w:val="22"/>
        </w:rPr>
      </w:pPr>
      <w:r w:rsidRPr="005372B9">
        <w:rPr>
          <w:rFonts w:asciiTheme="minorHAnsi" w:hAnsiTheme="minorHAnsi" w:cstheme="minorHAnsi"/>
          <w:color w:val="000000"/>
          <w:sz w:val="22"/>
          <w:szCs w:val="22"/>
        </w:rPr>
        <w:t xml:space="preserve">Car Rental companies can use customised functionality provided by the GDSs to implement and distribute any other ancillary code (providing it is not already used by </w:t>
      </w:r>
      <w:r w:rsidR="00CC20C8" w:rsidRPr="005372B9">
        <w:rPr>
          <w:rFonts w:asciiTheme="minorHAnsi" w:hAnsiTheme="minorHAnsi" w:cstheme="minorHAnsi"/>
          <w:color w:val="000000"/>
          <w:sz w:val="22"/>
          <w:szCs w:val="22"/>
        </w:rPr>
        <w:t>ACRISS</w:t>
      </w:r>
      <w:r w:rsidRPr="005372B9">
        <w:rPr>
          <w:rFonts w:asciiTheme="minorHAnsi" w:hAnsiTheme="minorHAnsi" w:cstheme="minorHAnsi"/>
          <w:color w:val="000000"/>
          <w:sz w:val="22"/>
          <w:szCs w:val="22"/>
        </w:rPr>
        <w:t>).</w:t>
      </w:r>
    </w:p>
    <w:p w14:paraId="22996C54" w14:textId="77777777" w:rsidR="002F7475" w:rsidRPr="002F7475" w:rsidRDefault="002F7475" w:rsidP="002F7475">
      <w:pPr>
        <w:pStyle w:val="ListParagraph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W w:w="9072" w:type="dxa"/>
        <w:tblCellSpacing w:w="0" w:type="dxa"/>
        <w:tblBorders>
          <w:top w:val="single" w:sz="6" w:space="0" w:color="DEDEDE"/>
          <w:bottom w:val="single" w:sz="6" w:space="0" w:color="DEDEDE"/>
          <w:insideH w:val="single" w:sz="6" w:space="0" w:color="DEDEDE"/>
          <w:insideV w:val="single" w:sz="6" w:space="0" w:color="DEDED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"/>
        <w:gridCol w:w="2537"/>
        <w:gridCol w:w="5532"/>
      </w:tblGrid>
      <w:tr w:rsidR="003819A2" w:rsidRPr="003819A2" w14:paraId="0A99363F" w14:textId="77777777" w:rsidTr="00A83EF2">
        <w:trPr>
          <w:tblHeader/>
          <w:tblCellSpacing w:w="0" w:type="dxa"/>
        </w:trPr>
        <w:tc>
          <w:tcPr>
            <w:tcW w:w="1003" w:type="dxa"/>
            <w:shd w:val="clear" w:color="auto" w:fill="C5E0B3" w:themeFill="accent6" w:themeFillTint="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205A3CC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CODE</w:t>
            </w:r>
          </w:p>
        </w:tc>
        <w:tc>
          <w:tcPr>
            <w:tcW w:w="2537" w:type="dxa"/>
            <w:shd w:val="clear" w:color="auto" w:fill="C5E0B3" w:themeFill="accent6" w:themeFillTint="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697E3B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Description</w:t>
            </w:r>
          </w:p>
        </w:tc>
        <w:tc>
          <w:tcPr>
            <w:tcW w:w="0" w:type="auto"/>
            <w:shd w:val="clear" w:color="auto" w:fill="C5E0B3" w:themeFill="accent6" w:themeFillTint="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1C9551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Comment</w:t>
            </w:r>
          </w:p>
        </w:tc>
      </w:tr>
      <w:tr w:rsidR="003819A2" w:rsidRPr="003819A2" w14:paraId="7610964A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2C2BEF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ADD*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425E146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Additional Driver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C4033D0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Optional Extra</w:t>
            </w:r>
          </w:p>
        </w:tc>
      </w:tr>
      <w:tr w:rsidR="003819A2" w:rsidRPr="003819A2" w14:paraId="71390675" w14:textId="77777777" w:rsidTr="00A83EF2">
        <w:trPr>
          <w:trHeight w:val="389"/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5628C17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Axx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0A54E42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Age of driver 18-25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0B81637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Request for age of driver at time of rental for young driver. xx = age</w:t>
            </w:r>
          </w:p>
        </w:tc>
      </w:tr>
      <w:tr w:rsidR="00EC251C" w:rsidRPr="003819A2" w14:paraId="7A709063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3B9A579" w14:textId="77777777" w:rsidR="00EC251C" w:rsidRPr="003819A2" w:rsidRDefault="00EC251C" w:rsidP="00EC251C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AUS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40DED3E" w14:textId="3E064902" w:rsidR="00EC251C" w:rsidRPr="003819A2" w:rsidRDefault="00EC251C" w:rsidP="00EC251C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Snow Socks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5535F01" w14:textId="77777777" w:rsidR="00EC251C" w:rsidRPr="003819A2" w:rsidRDefault="00EC251C" w:rsidP="00EC251C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Reusable tyre snow sock used as an alternative to snow chains</w:t>
            </w:r>
          </w:p>
        </w:tc>
      </w:tr>
      <w:tr w:rsidR="003819A2" w:rsidRPr="003819A2" w14:paraId="269A3CE1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601CCD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BBS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3DC19C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Baby stroller/Push chair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394F0A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Small vehicle with three/four wheels in which a baby or child is pushed around</w:t>
            </w:r>
          </w:p>
        </w:tc>
      </w:tr>
      <w:tr w:rsidR="003819A2" w:rsidRPr="003819A2" w14:paraId="7FE8F50E" w14:textId="77777777" w:rsidTr="00A83EF2">
        <w:trPr>
          <w:trHeight w:val="231"/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61E3C2A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BCH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0F6C21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Battery Charge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581CED8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Battery Charge included</w:t>
            </w:r>
          </w:p>
        </w:tc>
      </w:tr>
      <w:tr w:rsidR="003819A2" w:rsidRPr="003819A2" w14:paraId="6045ACBB" w14:textId="77777777" w:rsidTr="00A83EF2">
        <w:trPr>
          <w:trHeight w:val="231"/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0E09F5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BYC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A0B6D2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Bicycle rack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9286AF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A bicycle rack is a device attached to an automobile for transporting bicycles.</w:t>
            </w:r>
          </w:p>
        </w:tc>
      </w:tr>
      <w:tr w:rsidR="003819A2" w:rsidRPr="003819A2" w14:paraId="76F38A43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C0074DF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CAI**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8908146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Cancellation insurance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ABC5AC9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Only available with Transfers VDSI bookings</w:t>
            </w:r>
          </w:p>
        </w:tc>
      </w:tr>
      <w:tr w:rsidR="003819A2" w:rsidRPr="003819A2" w14:paraId="5B7CA48E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0C23D9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CBS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C83140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Booster seat for child under 135cm or up to 12 years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1609A4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Booster cushion lifts the child up, making the safety belt fit Correctly and Comfortably. Required by Law till the age of 12.</w:t>
            </w:r>
          </w:p>
        </w:tc>
      </w:tr>
      <w:tr w:rsidR="003819A2" w:rsidRPr="003819A2" w14:paraId="3D8F61CA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7C1BC78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CBF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E681C1D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Cargo Barrier Front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B0B5A2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Cargo Barrier Front</w:t>
            </w:r>
          </w:p>
        </w:tc>
      </w:tr>
      <w:tr w:rsidR="003819A2" w:rsidRPr="003819A2" w14:paraId="0F123132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0A75C5F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lastRenderedPageBreak/>
              <w:t>CBB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F8F881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Cargo Barrier Back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065DE68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Cargo Barrier Back</w:t>
            </w:r>
          </w:p>
        </w:tc>
      </w:tr>
      <w:tr w:rsidR="003819A2" w:rsidRPr="003819A2" w14:paraId="7BFDD084" w14:textId="77777777" w:rsidTr="00A83EF2">
        <w:trPr>
          <w:trHeight w:val="213"/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7F616EB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CNT*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6DA0159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Connect for Mobile device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4729437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  <w:p w14:paraId="2AACD680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Incl. multi device charger cable</w:t>
            </w:r>
          </w:p>
          <w:p w14:paraId="43ADC225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819A2" w:rsidRPr="003819A2" w14:paraId="20EE3EAE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335584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CSB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0898805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Child seat determined by weight/age of child: 1-3 years / 9-18 Kg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733FFE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Forward-facing baby seat from 1-3 years/9 – 18 Kg</w:t>
            </w:r>
          </w:p>
        </w:tc>
      </w:tr>
      <w:tr w:rsidR="003819A2" w:rsidRPr="003819A2" w14:paraId="340AEAA2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E75E5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CSI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1C2F17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Child seat determined by weight/age of child: 0-12 month/0-13Kg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475167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Rearward-facing infant seat from 0-12 months/0-13 kg</w:t>
            </w:r>
          </w:p>
        </w:tc>
      </w:tr>
      <w:tr w:rsidR="003819A2" w:rsidRPr="003819A2" w14:paraId="256C57FE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D81967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CST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534201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Child seat determined by weight/age of child: 4-7 years/15 – 30 Kg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182C67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Booster seat from 4 – 7 years/15 – 30 Kg</w:t>
            </w:r>
          </w:p>
        </w:tc>
      </w:tr>
      <w:tr w:rsidR="003819A2" w:rsidRPr="003819A2" w14:paraId="2FE8B9D5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8786651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DCH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DFA105C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Domestic Charging Cable EV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D527896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Domestic Charging Cable EV</w:t>
            </w:r>
          </w:p>
        </w:tc>
      </w:tr>
      <w:tr w:rsidR="003819A2" w:rsidRPr="003819A2" w14:paraId="2E3C6C64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E2DE1B8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DSL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139124F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Diesel cars fee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5801898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Charge for Diesel cars</w:t>
            </w:r>
          </w:p>
        </w:tc>
      </w:tr>
      <w:tr w:rsidR="003819A2" w:rsidRPr="003819A2" w14:paraId="66E71A25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F1704C1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DSL**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11E4472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Driver Language Specific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1348535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Ability to request driver with specific language</w:t>
            </w:r>
          </w:p>
        </w:tc>
      </w:tr>
      <w:tr w:rsidR="003819A2" w:rsidRPr="003819A2" w14:paraId="41FA06D9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AE2D9C1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EWT**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BC8928F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Extra waiting time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8AB62CC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 xml:space="preserve">Extra waiting time requested </w:t>
            </w:r>
          </w:p>
        </w:tc>
      </w:tr>
      <w:tr w:rsidR="003819A2" w:rsidRPr="003819A2" w14:paraId="65420783" w14:textId="77777777" w:rsidTr="00A83EF2">
        <w:trPr>
          <w:tblCellSpacing w:w="0" w:type="dxa"/>
        </w:trPr>
        <w:tc>
          <w:tcPr>
            <w:tcW w:w="1003" w:type="dxa"/>
            <w:tcBorders>
              <w:top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FE58B66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FLH</w:t>
            </w:r>
          </w:p>
        </w:tc>
        <w:tc>
          <w:tcPr>
            <w:tcW w:w="25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421965C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Flag holder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791F3C7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Flag holder, mainly for diplomatic use</w:t>
            </w:r>
          </w:p>
        </w:tc>
      </w:tr>
      <w:tr w:rsidR="003819A2" w:rsidRPr="003819A2" w14:paraId="04234FD4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1270DD9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FLM**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24B0ED4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Flight monitoring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484C26A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Driver monitors flight arrival time for pick up</w:t>
            </w:r>
          </w:p>
        </w:tc>
      </w:tr>
      <w:tr w:rsidR="003819A2" w:rsidRPr="003819A2" w14:paraId="492F85D1" w14:textId="77777777" w:rsidTr="00A83EF2">
        <w:trPr>
          <w:tblCellSpacing w:w="0" w:type="dxa"/>
        </w:trPr>
        <w:tc>
          <w:tcPr>
            <w:tcW w:w="1003" w:type="dxa"/>
            <w:tcBorders>
              <w:top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9BA1A08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JAC</w:t>
            </w:r>
          </w:p>
        </w:tc>
        <w:tc>
          <w:tcPr>
            <w:tcW w:w="25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3859094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Safety devices/High Visibility jacket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6085847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High visibility neon jacket in case of emergency</w:t>
            </w:r>
          </w:p>
        </w:tc>
      </w:tr>
      <w:tr w:rsidR="003819A2" w:rsidRPr="003819A2" w14:paraId="455D3DA9" w14:textId="77777777" w:rsidTr="00A83EF2">
        <w:trPr>
          <w:tblCellSpacing w:w="0" w:type="dxa"/>
        </w:trPr>
        <w:tc>
          <w:tcPr>
            <w:tcW w:w="1003" w:type="dxa"/>
            <w:tcBorders>
              <w:top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F2D7D97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JRC</w:t>
            </w:r>
          </w:p>
        </w:tc>
        <w:tc>
          <w:tcPr>
            <w:tcW w:w="25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F37DB74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Jerrycan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CEAC390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Robust liquid container for spare fuel</w:t>
            </w:r>
          </w:p>
        </w:tc>
      </w:tr>
      <w:tr w:rsidR="003819A2" w:rsidRPr="003819A2" w14:paraId="11D853A4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1347C6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HCL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B5466D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Hand Controls on left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5BB917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Auxiliary controls such as indicators, wipers, horn, etc can be controlled by the same left hand that turns the steering wheel</w:t>
            </w:r>
          </w:p>
        </w:tc>
      </w:tr>
      <w:tr w:rsidR="003819A2" w:rsidRPr="003819A2" w14:paraId="7F51662A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0D7B78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HCR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46699C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Hand controls on right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4E564B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Auxiliary controls such as indicators, wipers, horn, etc can be controlled by the same right hand that turns the steering wheel</w:t>
            </w:r>
          </w:p>
        </w:tc>
      </w:tr>
      <w:tr w:rsidR="003819A2" w:rsidRPr="003819A2" w14:paraId="4C862384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C9612D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HEL*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A1E85D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Motorcycle helmet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5C4313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A head covering of hard material worn by motorcyclists to protect the Head</w:t>
            </w:r>
          </w:p>
        </w:tc>
      </w:tr>
      <w:tr w:rsidR="003819A2" w:rsidRPr="003819A2" w14:paraId="59DB6BF3" w14:textId="77777777" w:rsidTr="00A83EF2">
        <w:trPr>
          <w:trHeight w:val="302"/>
          <w:tblCellSpacing w:w="0" w:type="dxa"/>
        </w:trPr>
        <w:tc>
          <w:tcPr>
            <w:tcW w:w="1003" w:type="dxa"/>
            <w:tcBorders>
              <w:top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10D6348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LCC</w:t>
            </w:r>
          </w:p>
        </w:tc>
        <w:tc>
          <w:tcPr>
            <w:tcW w:w="25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9A6A351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Extra Long Charging Cable EV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8D40BF4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Extra Long Charging Cable EV</w:t>
            </w:r>
          </w:p>
        </w:tc>
      </w:tr>
      <w:tr w:rsidR="003819A2" w:rsidRPr="003819A2" w14:paraId="1381AC4C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C94116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LRC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D2D3D7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Luggage roof case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15B9B2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Luggage storage box with low profile aerodynamics</w:t>
            </w:r>
          </w:p>
        </w:tc>
      </w:tr>
      <w:tr w:rsidR="003819A2" w:rsidRPr="003819A2" w14:paraId="46CA41D9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BB8FC9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LTR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880A5A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Luggage trailer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02141D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Small Trailer that is pulled behind a vehicle to hold &amp; transport luggage.</w:t>
            </w:r>
          </w:p>
        </w:tc>
      </w:tr>
      <w:tr w:rsidR="003819A2" w:rsidRPr="003819A2" w14:paraId="36D1D568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4D0D34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LUG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0068E5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Luggage rack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C4ED55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Carrier for holding luggage above the seats of a train or on top of a car </w:t>
            </w:r>
          </w:p>
        </w:tc>
      </w:tr>
      <w:tr w:rsidR="003819A2" w:rsidRPr="003819A2" w14:paraId="5ED796ED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AF4D69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MAG**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DDA2B17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Meet &amp; Greet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5B3D3F8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Meet and greet for VDSI/Transfers service only</w:t>
            </w:r>
          </w:p>
        </w:tc>
      </w:tr>
      <w:tr w:rsidR="003819A2" w:rsidRPr="003819A2" w14:paraId="27CC654D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FC5E708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MCE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63CC4B8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Mobility Service Card EV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453A421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 xml:space="preserve">Mobility Service Card EV </w:t>
            </w:r>
          </w:p>
        </w:tc>
      </w:tr>
      <w:tr w:rsidR="003819A2" w:rsidRPr="003819A2" w14:paraId="011A40B7" w14:textId="77777777" w:rsidTr="00A83EF2">
        <w:trPr>
          <w:trHeight w:val="214"/>
          <w:tblCellSpacing w:w="0" w:type="dxa"/>
        </w:trPr>
        <w:tc>
          <w:tcPr>
            <w:tcW w:w="1003" w:type="dxa"/>
            <w:tcBorders>
              <w:top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756F03F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MCP</w:t>
            </w:r>
          </w:p>
        </w:tc>
        <w:tc>
          <w:tcPr>
            <w:tcW w:w="25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D4B8059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Mobility Service Card PHEV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487998B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Mobility Service Card PHEV</w:t>
            </w:r>
          </w:p>
        </w:tc>
      </w:tr>
      <w:tr w:rsidR="003819A2" w:rsidRPr="003819A2" w14:paraId="57573C5B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317070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MMS*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B36F39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Multimedia centre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BED0A5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 xml:space="preserve">Combination media system such as DVD, CD &amp; picture player all in one unit </w:t>
            </w:r>
          </w:p>
        </w:tc>
      </w:tr>
      <w:tr w:rsidR="003819A2" w:rsidRPr="003819A2" w14:paraId="1C3E3E37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B356FC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NAV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1CD8EA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Navigation system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BA5AE8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Handheld navigation System, different from installed NVS</w:t>
            </w:r>
          </w:p>
        </w:tc>
      </w:tr>
      <w:tr w:rsidR="003819A2" w:rsidRPr="003819A2" w14:paraId="0CA71FE5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E585D8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NVS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4C7C58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Navigation system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4B23B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Built in navigation system</w:t>
            </w:r>
          </w:p>
        </w:tc>
      </w:tr>
      <w:tr w:rsidR="003819A2" w:rsidRPr="003819A2" w14:paraId="2BCF04D1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27F4F04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NWS**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906F01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Newspaper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A369A6C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Newspaper provided in car – Transfer VDSI bookings only</w:t>
            </w:r>
          </w:p>
        </w:tc>
      </w:tr>
      <w:tr w:rsidR="003819A2" w:rsidRPr="003819A2" w14:paraId="3CE14C2E" w14:textId="77777777" w:rsidTr="00A83EF2">
        <w:trPr>
          <w:trHeight w:val="434"/>
          <w:tblCellSpacing w:w="0" w:type="dxa"/>
        </w:trPr>
        <w:tc>
          <w:tcPr>
            <w:tcW w:w="1003" w:type="dxa"/>
            <w:tcBorders>
              <w:top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FF888C3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PCC</w:t>
            </w:r>
          </w:p>
        </w:tc>
        <w:tc>
          <w:tcPr>
            <w:tcW w:w="25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CA37B94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Station Charging Cable for PHEV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6C8B554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Station Charging Cable for PHEV</w:t>
            </w:r>
          </w:p>
        </w:tc>
      </w:tr>
      <w:tr w:rsidR="003819A2" w:rsidRPr="003819A2" w14:paraId="14D66518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A34536F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PET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471912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Designated Pet area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3DB72F9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Seat/area for a pet with responsibility of the customer to bring a cage/pet carrier, additional cleaning charges may incur</w:t>
            </w:r>
          </w:p>
        </w:tc>
      </w:tr>
      <w:tr w:rsidR="003819A2" w:rsidRPr="003819A2" w14:paraId="78DED225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F10AC1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PHN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36816D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Mobile phone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10216B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3819A2" w:rsidRPr="003819A2" w14:paraId="1A995064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30D233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lastRenderedPageBreak/>
              <w:t>RPS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FCB2A3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Road / congestion payment scheme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5DF553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Sticker, which must be fixed to the inside of your windscreen, entitles you to drive on the motorway/Congestion Fee</w:t>
            </w:r>
          </w:p>
        </w:tc>
      </w:tr>
      <w:tr w:rsidR="003819A2" w:rsidRPr="003819A2" w14:paraId="10A34CA3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6ADBAA3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RSN*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1DDBC6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Roadside Assistance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292B129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Waives the call out fee in the event of a non-mechanical issue like locked in keys, flat battery, runout of fuel and flat tyre.  Optional Extra</w:t>
            </w:r>
          </w:p>
        </w:tc>
      </w:tr>
      <w:tr w:rsidR="003819A2" w:rsidRPr="003819A2" w14:paraId="2E27DF9D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3BFBB6A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SBE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85C62C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Seat belt extenders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1058B5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3819A2" w:rsidRPr="003819A2" w14:paraId="695ACB3B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BA44E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SBR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F32F75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Snow board racks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7082E8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Car racks with straps stretching from one side of the roof to the other with soft padding in the middle where the board lays.</w:t>
            </w:r>
          </w:p>
        </w:tc>
      </w:tr>
      <w:tr w:rsidR="003819A2" w:rsidRPr="003819A2" w14:paraId="37C2858A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33852D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SCC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288FB05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Station Charging Cable EV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12C955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Station Charging Cable EV</w:t>
            </w:r>
          </w:p>
        </w:tc>
      </w:tr>
      <w:tr w:rsidR="003819A2" w:rsidRPr="003819A2" w14:paraId="5BE372B1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89D9CC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SKR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7538B6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Ski rack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0D4A2D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A rack for holding skis that can be attached to the roof of a car</w:t>
            </w:r>
          </w:p>
        </w:tc>
      </w:tr>
      <w:tr w:rsidR="003819A2" w:rsidRPr="003819A2" w14:paraId="72603EFC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B3E20B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SKV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F38F7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Ski equipped vehicle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D4CA44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3819A2" w:rsidRPr="003819A2" w14:paraId="4A290C7B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5D30CC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SNO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25E7A4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Snow chain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3436DA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3819A2" w:rsidRPr="003819A2" w14:paraId="2B854DFB" w14:textId="77777777" w:rsidTr="00A83EF2">
        <w:trPr>
          <w:trHeight w:val="321"/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D0A8DF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SNP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EB32DA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Snow packs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0AA5B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Include Snow Tyres &amp; Snow Chains</w:t>
            </w:r>
          </w:p>
        </w:tc>
      </w:tr>
      <w:tr w:rsidR="003819A2" w:rsidRPr="003819A2" w14:paraId="67603403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0D5580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SNT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95D5A1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Snow tyres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31824A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 Check where they are used</w:t>
            </w:r>
          </w:p>
        </w:tc>
      </w:tr>
      <w:tr w:rsidR="003819A2" w:rsidRPr="003819A2" w14:paraId="7892D05B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B83CD7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SPN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02F791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Spinner knob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E0726E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Rounded handle on the steering wheel to spin the vehicle, equipment for invalid or handicap driver.</w:t>
            </w:r>
          </w:p>
        </w:tc>
      </w:tr>
      <w:tr w:rsidR="003819A2" w:rsidRPr="003819A2" w14:paraId="5A8EB680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503091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CSR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63E7BF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Satellite / digital radio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BE3F49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A satellite radio is a special digital radio that receives signals broadcast by communications satellite, A radio service sent via satellite to cars</w:t>
            </w:r>
          </w:p>
        </w:tc>
      </w:tr>
      <w:tr w:rsidR="003819A2" w:rsidRPr="003819A2" w14:paraId="18B67DFA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FC2451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SRK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0A0CC4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Surf rack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98B722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Car racks with straps stretching from one side of the roof to the other with soft padding in the middle where the Surf lays.</w:t>
            </w:r>
          </w:p>
        </w:tc>
      </w:tr>
      <w:tr w:rsidR="003819A2" w:rsidRPr="003819A2" w14:paraId="568E9D5B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0BA581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STC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D91CDB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Scooter top case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34D2FB" w14:textId="77777777" w:rsidR="003819A2" w:rsidRPr="003819A2" w:rsidRDefault="003819A2" w:rsidP="003819A2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819A2">
              <w:rPr>
                <w:rFonts w:ascii="Arial" w:hAnsi="Arial" w:cs="Arial"/>
                <w:color w:val="000000"/>
                <w:sz w:val="17"/>
                <w:szCs w:val="17"/>
              </w:rPr>
              <w:t>2-wheel drive accessory</w:t>
            </w:r>
          </w:p>
        </w:tc>
      </w:tr>
      <w:tr w:rsidR="003819A2" w:rsidRPr="003819A2" w14:paraId="1B38DAF5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8379269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STR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6F8A4A1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Snow /Winter tyres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BD09033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Snow and Winter Tyres as required in certain countries</w:t>
            </w:r>
          </w:p>
        </w:tc>
      </w:tr>
      <w:tr w:rsidR="003819A2" w:rsidRPr="003819A2" w14:paraId="590CD14D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F34A817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TAB*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221784F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Travel Tablet 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9115593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A large smartphone like device that will give customers a GPS unit, Wi-Fi hotspot, coupons/ads for location shops/restaurants</w:t>
            </w:r>
          </w:p>
        </w:tc>
      </w:tr>
      <w:tr w:rsidR="003819A2" w:rsidRPr="003819A2" w14:paraId="60EEEE7B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BC65C33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TCT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3CBF993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Tech Digital App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3326F92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App and Connectivity (virtual SIM card including GPS and WIFI) sold separately and not included in car features</w:t>
            </w:r>
          </w:p>
        </w:tc>
      </w:tr>
      <w:tr w:rsidR="003819A2" w:rsidRPr="003819A2" w14:paraId="5D73AAC7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3FD899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TOL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653F59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Toll payment tag / pass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3C040A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The electronic Toll Collection System determines whether a passing car is enrolled in the program. The accounts of registered cars are debited automatically without stopping or even opening a window.</w:t>
            </w:r>
          </w:p>
        </w:tc>
      </w:tr>
      <w:tr w:rsidR="003819A2" w:rsidRPr="003819A2" w14:paraId="4A4539B6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96B8882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TRH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D60B280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Trailer Hitch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1ACB915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3819A2" w:rsidRPr="003819A2" w14:paraId="75EB507E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CC3E836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VSS*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2B04B70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Vehicle Safe drive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04AF024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App available for drivers to monitor safe driving</w:t>
            </w:r>
          </w:p>
        </w:tc>
      </w:tr>
      <w:tr w:rsidR="003819A2" w:rsidRPr="003819A2" w14:paraId="76F4D9BD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7BF38C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WAR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3B32C7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Wheelchair access ramp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17CBDE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Allows wheelchair users to access directly into the rear of a vehicle</w:t>
            </w:r>
          </w:p>
        </w:tc>
      </w:tr>
      <w:tr w:rsidR="003819A2" w:rsidRPr="003819A2" w14:paraId="1E105C4D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521C8D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WHC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1E0E7D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Wheelchair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1E8CE7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Movable chair mounted on large wheels; for invalids or those who cannot walk; frequently propelled by the occupant</w:t>
            </w:r>
          </w:p>
        </w:tc>
      </w:tr>
      <w:tr w:rsidR="003819A2" w:rsidRPr="003819A2" w14:paraId="3A3E8604" w14:textId="77777777" w:rsidTr="00A83EF2">
        <w:trPr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B1BC67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WIF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95B1BA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Wi-Fi access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D02594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3819A2" w:rsidRPr="003819A2" w14:paraId="5B31B94A" w14:textId="77777777" w:rsidTr="00A83EF2">
        <w:trPr>
          <w:trHeight w:val="381"/>
          <w:tblCellSpacing w:w="0" w:type="dxa"/>
        </w:trPr>
        <w:tc>
          <w:tcPr>
            <w:tcW w:w="100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BA82CD6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WNR**</w:t>
            </w:r>
          </w:p>
        </w:tc>
        <w:tc>
          <w:tcPr>
            <w:tcW w:w="2537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DCCB800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Wait and Return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1BBC2EC" w14:textId="77777777" w:rsidR="003819A2" w:rsidRPr="003819A2" w:rsidRDefault="003819A2" w:rsidP="003819A2">
            <w:pPr>
              <w:rPr>
                <w:rFonts w:ascii="Arial" w:hAnsi="Arial" w:cs="Arial"/>
                <w:sz w:val="17"/>
                <w:szCs w:val="17"/>
              </w:rPr>
            </w:pPr>
            <w:r w:rsidRPr="003819A2">
              <w:rPr>
                <w:rFonts w:ascii="Arial" w:hAnsi="Arial" w:cs="Arial"/>
                <w:sz w:val="17"/>
                <w:szCs w:val="17"/>
              </w:rPr>
              <w:t>Driver waits at destination and brings the customer back to the pick-up point.</w:t>
            </w:r>
          </w:p>
        </w:tc>
      </w:tr>
    </w:tbl>
    <w:p w14:paraId="1D9E38C2" w14:textId="77777777" w:rsidR="003819A2" w:rsidRPr="003819A2" w:rsidRDefault="003819A2" w:rsidP="003819A2">
      <w:pPr>
        <w:jc w:val="center"/>
        <w:rPr>
          <w:b/>
          <w:sz w:val="20"/>
        </w:rPr>
      </w:pPr>
    </w:p>
    <w:p w14:paraId="59F41B07" w14:textId="77777777" w:rsidR="003819A2" w:rsidRPr="003819A2" w:rsidRDefault="003819A2" w:rsidP="003819A2">
      <w:pPr>
        <w:jc w:val="center"/>
        <w:rPr>
          <w:b/>
          <w:sz w:val="20"/>
        </w:rPr>
      </w:pPr>
    </w:p>
    <w:p w14:paraId="04BDD05C" w14:textId="77777777" w:rsidR="003819A2" w:rsidRPr="003819A2" w:rsidRDefault="003819A2" w:rsidP="003819A2">
      <w:pPr>
        <w:jc w:val="center"/>
        <w:rPr>
          <w:b/>
          <w:sz w:val="20"/>
        </w:rPr>
      </w:pPr>
    </w:p>
    <w:p w14:paraId="4881474F" w14:textId="77777777" w:rsidR="002F7475" w:rsidRDefault="002F7475" w:rsidP="002F7475">
      <w:pPr>
        <w:spacing w:after="140"/>
        <w:rPr>
          <w:rFonts w:asciiTheme="minorHAnsi" w:hAnsiTheme="minorHAnsi" w:cstheme="minorHAnsi"/>
          <w:color w:val="000000"/>
          <w:sz w:val="22"/>
          <w:szCs w:val="22"/>
        </w:rPr>
      </w:pPr>
    </w:p>
    <w:p w14:paraId="46BBDB96" w14:textId="77777777" w:rsidR="00490B57" w:rsidRPr="002F7475" w:rsidRDefault="00490B57" w:rsidP="002F7475">
      <w:pPr>
        <w:spacing w:after="140"/>
        <w:rPr>
          <w:rFonts w:asciiTheme="minorHAnsi" w:hAnsiTheme="minorHAnsi" w:cstheme="minorHAnsi"/>
          <w:color w:val="000000"/>
          <w:sz w:val="22"/>
          <w:szCs w:val="22"/>
        </w:rPr>
      </w:pPr>
    </w:p>
    <w:p w14:paraId="651466FE" w14:textId="77777777" w:rsidR="001E5EB2" w:rsidRPr="001E5EB2" w:rsidRDefault="001E5EB2" w:rsidP="005D492B">
      <w:pPr>
        <w:spacing w:after="140" w:line="260" w:lineRule="atLeast"/>
        <w:rPr>
          <w:rFonts w:asciiTheme="minorHAnsi" w:hAnsiTheme="minorHAnsi" w:cstheme="minorHAnsi"/>
          <w:color w:val="000000"/>
          <w:sz w:val="20"/>
        </w:rPr>
      </w:pPr>
    </w:p>
    <w:tbl>
      <w:tblPr>
        <w:tblW w:w="9072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7"/>
        <w:gridCol w:w="2378"/>
        <w:gridCol w:w="5527"/>
      </w:tblGrid>
      <w:tr w:rsidR="00F368D5" w:rsidRPr="00E66960" w14:paraId="70CA3A13" w14:textId="77777777" w:rsidTr="00350297">
        <w:trPr>
          <w:tblHeader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C5E0B3" w:themeFill="accent6" w:themeFillTint="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2342F2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lastRenderedPageBreak/>
              <w:t>EQP – EquipCode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C5E0B3" w:themeFill="accent6" w:themeFillTint="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CC34AD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C5E0B3" w:themeFill="accent6" w:themeFillTint="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0DA6F1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Comment</w:t>
            </w:r>
          </w:p>
        </w:tc>
      </w:tr>
      <w:tr w:rsidR="00F368D5" w:rsidRPr="00E66960" w14:paraId="5B499282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922D288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ADD*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7F366F9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Additional Driver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FC247CD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Optional Extra</w:t>
            </w:r>
          </w:p>
        </w:tc>
      </w:tr>
      <w:tr w:rsidR="00F368D5" w:rsidRPr="00E66960" w14:paraId="63264D33" w14:textId="77777777" w:rsidTr="00E57E37">
        <w:trPr>
          <w:trHeight w:val="389"/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0867BFD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Axx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24F6EEE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Age of driver 18-25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C5F6805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Request for age of driver at time of rental for young driver. xx = age</w:t>
            </w:r>
          </w:p>
        </w:tc>
      </w:tr>
      <w:tr w:rsidR="00E57E37" w:rsidRPr="00E66960" w14:paraId="32657DA5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D0C915F" w14:textId="2418EA8F" w:rsidR="00E57E37" w:rsidRPr="00E66960" w:rsidRDefault="00E57E37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AUS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631BE7B" w14:textId="3E193784" w:rsidR="00E57E37" w:rsidRPr="00E66960" w:rsidRDefault="00E57E37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Autosocks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D654DC5" w14:textId="717DFDA5" w:rsidR="00E57E37" w:rsidRPr="00E66960" w:rsidRDefault="00EC363D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C363D">
              <w:rPr>
                <w:rFonts w:ascii="Arial" w:hAnsi="Arial" w:cs="Arial"/>
                <w:color w:val="000000"/>
                <w:sz w:val="17"/>
                <w:szCs w:val="17"/>
              </w:rPr>
              <w:t>Reusable tyre snow sock used as an alternative to snow chains</w:t>
            </w:r>
          </w:p>
        </w:tc>
      </w:tr>
      <w:tr w:rsidR="00F368D5" w:rsidRPr="00E66960" w14:paraId="3B6EF51E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6C7F02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BBS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5155A2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Baby stroller/Push chair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4EDC87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Small vehicle with three/four wheels in which a baby or child is pushed around</w:t>
            </w:r>
          </w:p>
        </w:tc>
      </w:tr>
      <w:tr w:rsidR="00F368D5" w:rsidRPr="00E66960" w14:paraId="7BEAE045" w14:textId="77777777" w:rsidTr="00350297">
        <w:trPr>
          <w:trHeight w:val="231"/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BE6414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BYC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12277C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Bicycle rack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81A02F" w14:textId="4A1509A3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A bicycle rack is a device attached to an automobile for transporting bicycles.</w:t>
            </w:r>
          </w:p>
        </w:tc>
      </w:tr>
      <w:tr w:rsidR="00F368D5" w:rsidRPr="00E66960" w14:paraId="217B5E10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CAAB5EB" w14:textId="77777777" w:rsidR="00F368D5" w:rsidRPr="00A723E6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723E6">
              <w:rPr>
                <w:rFonts w:ascii="Arial" w:hAnsi="Arial" w:cs="Arial"/>
                <w:sz w:val="17"/>
                <w:szCs w:val="17"/>
              </w:rPr>
              <w:t>CAI</w:t>
            </w:r>
            <w:r>
              <w:rPr>
                <w:rFonts w:ascii="Arial" w:hAnsi="Arial" w:cs="Arial"/>
                <w:sz w:val="17"/>
                <w:szCs w:val="17"/>
              </w:rPr>
              <w:t>**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C11E624" w14:textId="77777777" w:rsidR="00F368D5" w:rsidRPr="00A723E6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723E6">
              <w:rPr>
                <w:rFonts w:ascii="Arial" w:hAnsi="Arial" w:cs="Arial"/>
                <w:sz w:val="17"/>
                <w:szCs w:val="17"/>
              </w:rPr>
              <w:t>Cancellation insurance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5B6D0F7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Only available with Transfers VDSI bookings</w:t>
            </w:r>
          </w:p>
        </w:tc>
      </w:tr>
      <w:tr w:rsidR="00F368D5" w:rsidRPr="00E66960" w14:paraId="6E605B82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D4467C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CBS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A0BF24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Booster seat for child under 135cm or up to 12 years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D1957A" w14:textId="241F9712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Booster cushion lift</w:t>
            </w:r>
            <w:r w:rsidR="00CC20C8">
              <w:rPr>
                <w:rFonts w:ascii="Arial" w:hAnsi="Arial" w:cs="Arial"/>
                <w:color w:val="000000"/>
                <w:sz w:val="17"/>
                <w:szCs w:val="17"/>
              </w:rPr>
              <w:t>s</w:t>
            </w: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 xml:space="preserve"> the child up, making the safety belt fit Correctly and Comfortably. Required by Law till the age of 12.</w:t>
            </w:r>
          </w:p>
        </w:tc>
      </w:tr>
      <w:tr w:rsidR="00F368D5" w:rsidRPr="00E66960" w14:paraId="586C63FA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A3838A" w14:textId="14C9D616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CNT</w:t>
            </w:r>
            <w:r w:rsidR="00B966DD">
              <w:rPr>
                <w:rFonts w:ascii="Arial" w:hAnsi="Arial" w:cs="Arial"/>
                <w:color w:val="000000"/>
                <w:sz w:val="17"/>
                <w:szCs w:val="17"/>
              </w:rPr>
              <w:t>*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8F9FB9A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9F0B47">
              <w:rPr>
                <w:rFonts w:ascii="Arial" w:hAnsi="Arial" w:cs="Arial"/>
                <w:color w:val="000000"/>
                <w:sz w:val="17"/>
                <w:szCs w:val="17"/>
              </w:rPr>
              <w:t>Connect for Mobile device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936452C" w14:textId="77777777" w:rsidR="00F368D5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  <w:p w14:paraId="22088287" w14:textId="77777777" w:rsidR="00F368D5" w:rsidRPr="009F0B47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I</w:t>
            </w:r>
            <w:r w:rsidRPr="009F0B47">
              <w:rPr>
                <w:rFonts w:ascii="Arial" w:hAnsi="Arial" w:cs="Arial"/>
                <w:color w:val="000000"/>
                <w:sz w:val="17"/>
                <w:szCs w:val="17"/>
              </w:rPr>
              <w:t>ncl. multi device charger cable</w:t>
            </w:r>
          </w:p>
          <w:p w14:paraId="3B842AD8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F368D5" w:rsidRPr="00E66960" w14:paraId="183F3E3C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4" w:space="0" w:color="auto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4460E9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CSB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4" w:space="0" w:color="auto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46A47C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Child seat determined by weight/age of child: 1-3 years / 9-18 Kg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20FAB7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Forward-facing baby seat from 1-3 years/9 – 18 Kg</w:t>
            </w:r>
          </w:p>
        </w:tc>
      </w:tr>
      <w:tr w:rsidR="00F368D5" w:rsidRPr="00E66960" w14:paraId="4F16288F" w14:textId="77777777" w:rsidTr="00350297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435219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CSI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B15BCE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Child seat determined by weight/age of child: 0-12 month/0-13Kg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1BB5B1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Rearward-facing infant seat from 0-12 months/0-13 kg</w:t>
            </w:r>
          </w:p>
        </w:tc>
      </w:tr>
      <w:tr w:rsidR="00F368D5" w:rsidRPr="00E66960" w14:paraId="4606C306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1EC719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CST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C8D90E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Child seat determined by weight/age of child: 4-7 years/15 – 30 Kg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3BD928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Booster seat from 4 – 7 years/15 – 30 Kg</w:t>
            </w:r>
          </w:p>
        </w:tc>
      </w:tr>
      <w:tr w:rsidR="00F368D5" w:rsidRPr="00E66960" w14:paraId="3A7C33F9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C74A1D0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DSL**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17059DD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Driver Language Specific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E34610D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Ability to request driver with specific language</w:t>
            </w:r>
          </w:p>
        </w:tc>
      </w:tr>
      <w:tr w:rsidR="00F368D5" w:rsidRPr="005372B9" w14:paraId="6C598850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E2A1DC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DVD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685CED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Portable DVD player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C1A812" w14:textId="77777777" w:rsidR="00F368D5" w:rsidRPr="006148BD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  <w:lang w:val="fr-FR"/>
              </w:rPr>
            </w:pPr>
            <w:r w:rsidRPr="006148BD">
              <w:rPr>
                <w:rFonts w:ascii="Arial" w:hAnsi="Arial" w:cs="Arial"/>
                <w:color w:val="000000"/>
                <w:sz w:val="17"/>
                <w:szCs w:val="17"/>
                <w:lang w:val="fr-FR"/>
              </w:rPr>
              <w:t>Portable Digital Versatile Disc Player</w:t>
            </w:r>
          </w:p>
        </w:tc>
      </w:tr>
      <w:tr w:rsidR="00F368D5" w:rsidRPr="00E66960" w14:paraId="37E8705F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1CF53BB" w14:textId="77777777" w:rsidR="00F368D5" w:rsidRPr="00846AD3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846AD3">
              <w:rPr>
                <w:rFonts w:ascii="Arial" w:hAnsi="Arial" w:cs="Arial"/>
                <w:sz w:val="17"/>
                <w:szCs w:val="17"/>
              </w:rPr>
              <w:t>EWT</w:t>
            </w:r>
            <w:r>
              <w:rPr>
                <w:rFonts w:ascii="Arial" w:hAnsi="Arial" w:cs="Arial"/>
                <w:sz w:val="17"/>
                <w:szCs w:val="17"/>
              </w:rPr>
              <w:t>**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9CC11B6" w14:textId="77777777" w:rsidR="00F368D5" w:rsidRPr="00846AD3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846AD3">
              <w:rPr>
                <w:rFonts w:ascii="Arial" w:hAnsi="Arial" w:cs="Arial"/>
                <w:sz w:val="17"/>
                <w:szCs w:val="17"/>
              </w:rPr>
              <w:t>Extra waiting time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4D058B9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Extra waiting time requested </w:t>
            </w:r>
          </w:p>
        </w:tc>
      </w:tr>
      <w:tr w:rsidR="00F368D5" w:rsidRPr="00E66960" w14:paraId="24F70801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B2BCB12" w14:textId="77777777" w:rsidR="00F368D5" w:rsidRPr="00A723E6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723E6">
              <w:rPr>
                <w:rFonts w:ascii="Arial" w:hAnsi="Arial" w:cs="Arial"/>
                <w:sz w:val="17"/>
                <w:szCs w:val="17"/>
              </w:rPr>
              <w:t>FLM</w:t>
            </w:r>
            <w:r>
              <w:rPr>
                <w:rFonts w:ascii="Arial" w:hAnsi="Arial" w:cs="Arial"/>
                <w:sz w:val="17"/>
                <w:szCs w:val="17"/>
              </w:rPr>
              <w:t>**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A1A5439" w14:textId="77777777" w:rsidR="00F368D5" w:rsidRPr="00A723E6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723E6">
              <w:rPr>
                <w:rFonts w:ascii="Arial" w:hAnsi="Arial" w:cs="Arial"/>
                <w:sz w:val="17"/>
                <w:szCs w:val="17"/>
              </w:rPr>
              <w:t>Flight monitoring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F1DCABA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Driver monitors flight arrival time for pick up</w:t>
            </w:r>
          </w:p>
        </w:tc>
      </w:tr>
      <w:tr w:rsidR="00F368D5" w:rsidRPr="00E66960" w14:paraId="7EFF09D9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FADE50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HCL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2F75A2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Hand Controls on left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C0A822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Auxiliary controls such as indicators, wipers, horn, etc can be controlled by the same left hand that turns the steering wheel</w:t>
            </w:r>
          </w:p>
        </w:tc>
      </w:tr>
      <w:tr w:rsidR="00F368D5" w:rsidRPr="00E66960" w14:paraId="335E85DD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29C072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HCR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C89D91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Hand controls on right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51C0CF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Auxiliary controls such as indicators, wipers, horn, etc can be controlled by the same right hand that turns the steering wheel</w:t>
            </w:r>
          </w:p>
        </w:tc>
      </w:tr>
      <w:tr w:rsidR="00F368D5" w:rsidRPr="00E66960" w14:paraId="45B67FE1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423FC2" w14:textId="1E26C902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HEL</w:t>
            </w:r>
            <w:r w:rsidR="00B966DD">
              <w:rPr>
                <w:rFonts w:ascii="Arial" w:hAnsi="Arial" w:cs="Arial"/>
                <w:color w:val="000000"/>
                <w:sz w:val="17"/>
                <w:szCs w:val="17"/>
              </w:rPr>
              <w:t>*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94D277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Motorcycle helmet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5AE2AA" w14:textId="13E0A7CC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 xml:space="preserve">A </w:t>
            </w:r>
            <w:r w:rsidR="00CC20C8">
              <w:rPr>
                <w:rFonts w:ascii="Arial" w:hAnsi="Arial" w:cs="Arial"/>
                <w:color w:val="000000"/>
                <w:sz w:val="17"/>
                <w:szCs w:val="17"/>
              </w:rPr>
              <w:t>h</w:t>
            </w: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ead covering of hard material worn by motorcyclists to protect the Head</w:t>
            </w:r>
          </w:p>
        </w:tc>
      </w:tr>
      <w:tr w:rsidR="00F368D5" w:rsidRPr="00E66960" w14:paraId="1C95EDD9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54B8C7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LRC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415C33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Luggage roof case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7AC2F4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Luggage storage box with low profile aerodynamics</w:t>
            </w:r>
          </w:p>
        </w:tc>
      </w:tr>
      <w:tr w:rsidR="00F368D5" w:rsidRPr="00E66960" w14:paraId="570A7D3D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D26431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LTR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5A74C8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Luggage trailer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3EF359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Small Trailer that is pulled behind a vehicle to hold &amp; transport luggage.</w:t>
            </w:r>
          </w:p>
        </w:tc>
      </w:tr>
      <w:tr w:rsidR="00F368D5" w:rsidRPr="00E66960" w14:paraId="1A367283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737A2E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LUG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231B91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Luggage rack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E54FE3" w14:textId="768AF35E" w:rsidR="00F368D5" w:rsidRPr="00E66960" w:rsidRDefault="00CC20C8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C</w:t>
            </w:r>
            <w:r w:rsidR="00F368D5" w:rsidRPr="00E66960">
              <w:rPr>
                <w:rFonts w:ascii="Arial" w:hAnsi="Arial" w:cs="Arial"/>
                <w:color w:val="000000"/>
                <w:sz w:val="17"/>
                <w:szCs w:val="17"/>
              </w:rPr>
              <w:t>arrier for holding luggage above the seats of a train or on top of a car </w:t>
            </w:r>
          </w:p>
        </w:tc>
      </w:tr>
      <w:tr w:rsidR="00F368D5" w:rsidRPr="00E66960" w14:paraId="77DD8CB8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5D3C429" w14:textId="77777777" w:rsidR="00F368D5" w:rsidRPr="00846AD3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846AD3">
              <w:rPr>
                <w:rFonts w:ascii="Arial" w:hAnsi="Arial" w:cs="Arial"/>
                <w:sz w:val="17"/>
                <w:szCs w:val="17"/>
              </w:rPr>
              <w:t>MAG</w:t>
            </w:r>
            <w:r>
              <w:rPr>
                <w:rFonts w:ascii="Arial" w:hAnsi="Arial" w:cs="Arial"/>
                <w:sz w:val="17"/>
                <w:szCs w:val="17"/>
              </w:rPr>
              <w:t>**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819380E" w14:textId="77777777" w:rsidR="00F368D5" w:rsidRPr="00846AD3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846AD3">
              <w:rPr>
                <w:rFonts w:ascii="Arial" w:hAnsi="Arial" w:cs="Arial"/>
                <w:sz w:val="17"/>
                <w:szCs w:val="17"/>
              </w:rPr>
              <w:t>Meet &amp; Greet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A883ECA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Meet and greet for VDSI/Transfers service only</w:t>
            </w:r>
          </w:p>
        </w:tc>
      </w:tr>
      <w:tr w:rsidR="00F368D5" w:rsidRPr="00E66960" w14:paraId="3C357176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96C57AC" w14:textId="50FA2259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MMS</w:t>
            </w:r>
            <w:r w:rsidR="00B966DD">
              <w:rPr>
                <w:rFonts w:ascii="Arial" w:hAnsi="Arial" w:cs="Arial"/>
                <w:color w:val="000000"/>
                <w:sz w:val="17"/>
                <w:szCs w:val="17"/>
              </w:rPr>
              <w:t>*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6C1975" w14:textId="61F97EE9" w:rsidR="00F368D5" w:rsidRPr="00E66960" w:rsidRDefault="00350297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Multimedia</w:t>
            </w:r>
            <w:r w:rsidR="00F368D5" w:rsidRPr="00E66960">
              <w:rPr>
                <w:rFonts w:ascii="Arial" w:hAnsi="Arial" w:cs="Arial"/>
                <w:color w:val="000000"/>
                <w:sz w:val="17"/>
                <w:szCs w:val="17"/>
              </w:rPr>
              <w:t xml:space="preserve"> centre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196B47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Combination media system such as DVD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, CD</w:t>
            </w: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 xml:space="preserve"> &amp; picture player all in one unit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</w:p>
        </w:tc>
      </w:tr>
      <w:tr w:rsidR="00F368D5" w:rsidRPr="00E66960" w14:paraId="0B604DBE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4EA0A5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NAV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75BF8C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Navigation system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421D07" w14:textId="33BAC5E0" w:rsidR="00F368D5" w:rsidRPr="00E66960" w:rsidRDefault="00350297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Handheld</w:t>
            </w:r>
            <w:r w:rsidR="00F368D5" w:rsidRPr="00E66960">
              <w:rPr>
                <w:rFonts w:ascii="Arial" w:hAnsi="Arial" w:cs="Arial"/>
                <w:color w:val="000000"/>
                <w:sz w:val="17"/>
                <w:szCs w:val="17"/>
              </w:rPr>
              <w:t xml:space="preserve"> navigation System, different from installed NVS</w:t>
            </w:r>
          </w:p>
        </w:tc>
      </w:tr>
      <w:tr w:rsidR="00F368D5" w:rsidRPr="00E66960" w14:paraId="6405EF06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932E58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NVS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65A1EA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Navigation system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014D7A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Built in navigation system</w:t>
            </w:r>
          </w:p>
        </w:tc>
      </w:tr>
      <w:tr w:rsidR="00F368D5" w:rsidRPr="00E66960" w14:paraId="0E3F7245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2AFB1BE" w14:textId="77777777" w:rsidR="00F368D5" w:rsidRPr="00A723E6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723E6">
              <w:rPr>
                <w:rFonts w:ascii="Arial" w:hAnsi="Arial" w:cs="Arial"/>
                <w:sz w:val="17"/>
                <w:szCs w:val="17"/>
              </w:rPr>
              <w:t>NWS</w:t>
            </w:r>
            <w:r>
              <w:rPr>
                <w:rFonts w:ascii="Arial" w:hAnsi="Arial" w:cs="Arial"/>
                <w:sz w:val="17"/>
                <w:szCs w:val="17"/>
              </w:rPr>
              <w:t>**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9429A78" w14:textId="77777777" w:rsidR="00F368D5" w:rsidRPr="00A723E6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723E6">
              <w:rPr>
                <w:rFonts w:ascii="Arial" w:hAnsi="Arial" w:cs="Arial"/>
                <w:sz w:val="17"/>
                <w:szCs w:val="17"/>
              </w:rPr>
              <w:t>Newspaper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B2CBC45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Newspaper provided in car – Transfer VDSI bookings only</w:t>
            </w:r>
          </w:p>
        </w:tc>
      </w:tr>
      <w:tr w:rsidR="00F368D5" w:rsidRPr="00E66960" w14:paraId="713329DB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30F7452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PHN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EE2A8E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Mobile phone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E36F57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F368D5" w:rsidRPr="00E66960" w14:paraId="604B1D8F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D99AD0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RPS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14F8E7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Road / congestion payment scheme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9D7981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Sticker, which must be fixed to the inside of your windscreen, entitles you to drive on the motorway/Congestion Fee</w:t>
            </w:r>
          </w:p>
        </w:tc>
      </w:tr>
      <w:tr w:rsidR="00F368D5" w:rsidRPr="00E66960" w14:paraId="0D23C693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CB9D82B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lastRenderedPageBreak/>
              <w:t>RSN*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0A6CA47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9F0B47">
              <w:rPr>
                <w:rFonts w:ascii="Arial" w:hAnsi="Arial" w:cs="Arial"/>
                <w:color w:val="000000"/>
                <w:sz w:val="17"/>
                <w:szCs w:val="17"/>
              </w:rPr>
              <w:t>Roadside Assistance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9AAEBC5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Waives </w:t>
            </w:r>
            <w:r w:rsidRPr="009F0B47">
              <w:rPr>
                <w:rFonts w:ascii="Arial" w:hAnsi="Arial" w:cs="Arial"/>
                <w:color w:val="000000"/>
                <w:sz w:val="17"/>
                <w:szCs w:val="17"/>
              </w:rPr>
              <w:t>the call out fee in the event of a non-mechanical issue like locked in keys, flat battery, runout of fuel and flat tyre.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Optional Extra</w:t>
            </w:r>
          </w:p>
        </w:tc>
      </w:tr>
      <w:tr w:rsidR="00F368D5" w:rsidRPr="00E66960" w14:paraId="4F9A4CD3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85BF5C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SBE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0AEA9E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Seat belt extenders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D759BC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F368D5" w:rsidRPr="00E66960" w14:paraId="03E8DB8A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D821816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SBR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E2F13D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Snow board racks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4D84B5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Car racks with straps stretching from one side of the roof to the other with soft padding in the middle where the board lays.</w:t>
            </w:r>
          </w:p>
        </w:tc>
      </w:tr>
      <w:tr w:rsidR="00F368D5" w:rsidRPr="00E66960" w14:paraId="0AABAFDE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3AF110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SKB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3EA191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Ski box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C91EB4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Rooftop Ski Box mounted on any roof rack /crossbars. Holds 4 pairs of skis</w:t>
            </w:r>
          </w:p>
        </w:tc>
      </w:tr>
      <w:tr w:rsidR="00F368D5" w:rsidRPr="00E66960" w14:paraId="7E641BBD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868E45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SKR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00CD6DF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Ski rack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9BC869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A rack for holding skis that can be attached to the roof of a car</w:t>
            </w:r>
          </w:p>
        </w:tc>
      </w:tr>
      <w:tr w:rsidR="00F368D5" w:rsidRPr="00E66960" w14:paraId="678A2810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18926F9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SKV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A91C42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Ski equipped vehicle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AE0F35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F368D5" w:rsidRPr="00E66960" w14:paraId="397551CF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2FD66A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SNO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4169DD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Snow chain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871674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F368D5" w:rsidRPr="00E66960" w14:paraId="340828F5" w14:textId="77777777" w:rsidTr="00350297">
        <w:trPr>
          <w:trHeight w:val="321"/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4D03ABA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SNP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69EB2E" w14:textId="12D20E83" w:rsidR="00F368D5" w:rsidRPr="00E66960" w:rsidRDefault="00350297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Snow packs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7015FC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Include Snow Tyres &amp; Snow Chains</w:t>
            </w:r>
          </w:p>
        </w:tc>
      </w:tr>
      <w:tr w:rsidR="00F368D5" w:rsidRPr="00E66960" w14:paraId="4A5876FD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1812A0" w14:textId="77777777" w:rsidR="00F368D5" w:rsidRPr="00846AD3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846AD3">
              <w:rPr>
                <w:rFonts w:ascii="Arial" w:hAnsi="Arial" w:cs="Arial"/>
                <w:color w:val="000000"/>
                <w:sz w:val="17"/>
                <w:szCs w:val="17"/>
              </w:rPr>
              <w:t>SNT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E8F52E1" w14:textId="77777777" w:rsidR="00F368D5" w:rsidRPr="00846AD3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846AD3">
              <w:rPr>
                <w:rFonts w:ascii="Arial" w:hAnsi="Arial" w:cs="Arial"/>
                <w:color w:val="000000"/>
                <w:sz w:val="17"/>
                <w:szCs w:val="17"/>
              </w:rPr>
              <w:t>Snow tyres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6B318B" w14:textId="77777777" w:rsidR="00F368D5" w:rsidRPr="00846AD3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846AD3">
              <w:rPr>
                <w:rFonts w:ascii="Arial" w:hAnsi="Arial" w:cs="Arial"/>
                <w:color w:val="000000"/>
                <w:sz w:val="17"/>
                <w:szCs w:val="17"/>
              </w:rPr>
              <w:t> Check where they are used</w:t>
            </w:r>
          </w:p>
        </w:tc>
      </w:tr>
      <w:tr w:rsidR="00F368D5" w:rsidRPr="00E66960" w14:paraId="117FCE83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D9AB6A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SPN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4" w:space="0" w:color="A5A5A5" w:themeColor="accent3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91E3BD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Spinner knob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DAA885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Rounded handle on the steering wheel to spin the vehicle, equipment for invalid or handicap driver.</w:t>
            </w:r>
          </w:p>
        </w:tc>
      </w:tr>
      <w:tr w:rsidR="00F368D5" w:rsidRPr="00E66960" w14:paraId="1D9DB51C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22230C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CSR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A76AB0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Satellite / digital radio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B4A7FF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A satellite radio is a special digital radio that receives signals broadcast by communications satellite, A radio service sent via satellite to cars</w:t>
            </w:r>
          </w:p>
        </w:tc>
      </w:tr>
      <w:tr w:rsidR="00F368D5" w:rsidRPr="00E66960" w14:paraId="2D60F0F0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39B3FC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SRK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BAA8F5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Surf rack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F093BF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Car racks with straps stretching from one side of the roof to the other with soft padding in the middle where the Surf lays.</w:t>
            </w:r>
          </w:p>
        </w:tc>
      </w:tr>
      <w:tr w:rsidR="00F368D5" w:rsidRPr="00E66960" w14:paraId="00FE4F6A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07E5E6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STC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0BAA07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Scooter top case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86C9F3" w14:textId="77777777" w:rsidR="00F368D5" w:rsidRPr="00E66960" w:rsidRDefault="00F368D5" w:rsidP="006148B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E66960">
              <w:rPr>
                <w:rFonts w:ascii="Arial" w:hAnsi="Arial" w:cs="Arial"/>
                <w:color w:val="000000"/>
                <w:sz w:val="17"/>
                <w:szCs w:val="17"/>
              </w:rPr>
              <w:t>2-wheel drive accessory</w:t>
            </w:r>
          </w:p>
        </w:tc>
      </w:tr>
      <w:tr w:rsidR="00F368D5" w:rsidRPr="00E66960" w14:paraId="70978965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7394AB5" w14:textId="77777777" w:rsidR="00F368D5" w:rsidRPr="00846AD3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46AD3">
              <w:rPr>
                <w:rFonts w:ascii="Arial" w:hAnsi="Arial" w:cs="Arial"/>
                <w:sz w:val="17"/>
                <w:szCs w:val="17"/>
              </w:rPr>
              <w:t>STR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BF3DA3F" w14:textId="77777777" w:rsidR="00F368D5" w:rsidRPr="00846AD3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46AD3">
              <w:rPr>
                <w:rFonts w:ascii="Arial" w:hAnsi="Arial" w:cs="Arial"/>
                <w:sz w:val="17"/>
                <w:szCs w:val="17"/>
              </w:rPr>
              <w:t>Snow /Winter tyres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50875AF" w14:textId="77777777" w:rsidR="00F368D5" w:rsidRPr="00846AD3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46AD3">
              <w:rPr>
                <w:rFonts w:ascii="Arial" w:hAnsi="Arial" w:cs="Arial"/>
                <w:sz w:val="17"/>
                <w:szCs w:val="17"/>
              </w:rPr>
              <w:t>Snow and Winter Tyres as required in certain countries</w:t>
            </w:r>
          </w:p>
        </w:tc>
      </w:tr>
      <w:tr w:rsidR="00F368D5" w:rsidRPr="00E66960" w14:paraId="5AF5E963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07EEB32" w14:textId="27049B42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TAB</w:t>
            </w:r>
            <w:r w:rsidR="00B966DD">
              <w:rPr>
                <w:rFonts w:ascii="Arial" w:hAnsi="Arial" w:cs="Arial"/>
                <w:sz w:val="17"/>
                <w:szCs w:val="17"/>
              </w:rPr>
              <w:t>*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0118840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Travel Tablet 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BA4C3BC" w14:textId="3A2297AB" w:rsidR="00F368D5" w:rsidRPr="008E7B01" w:rsidRDefault="00CC20C8" w:rsidP="006148BD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A large smartphone</w:t>
            </w:r>
            <w:r w:rsidR="00F368D5" w:rsidRPr="008E7B01">
              <w:rPr>
                <w:rFonts w:ascii="Arial" w:hAnsi="Arial" w:cs="Arial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like</w:t>
            </w:r>
            <w:r w:rsidR="00F368D5" w:rsidRPr="008E7B01">
              <w:rPr>
                <w:rFonts w:ascii="Arial" w:hAnsi="Arial" w:cs="Arial"/>
                <w:sz w:val="17"/>
                <w:szCs w:val="17"/>
              </w:rPr>
              <w:t xml:space="preserve"> device that will give customers a GPS unit, Wi-Fi hotspot, coupons/ads for location shops/restaurants</w:t>
            </w:r>
          </w:p>
        </w:tc>
      </w:tr>
      <w:tr w:rsidR="00F368D5" w:rsidRPr="00E66960" w14:paraId="4A46A234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075448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TOL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391569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Toll payment tag / pass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F75362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The electronic Toll Collection System determines whether a passing car is enrolled in the program. The accounts of registered cars are debited automatically without stopping or even opening a window.</w:t>
            </w:r>
          </w:p>
        </w:tc>
      </w:tr>
      <w:tr w:rsidR="00F368D5" w:rsidRPr="00E66960" w14:paraId="2847F9D8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2C9894C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TRH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8A4EB5F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Trailer Hitch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9E66F48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F368D5" w:rsidRPr="00E66960" w14:paraId="3AB865C6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C48A164" w14:textId="76C4EE2B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VSS</w:t>
            </w:r>
            <w:r w:rsidR="00B966DD">
              <w:rPr>
                <w:rFonts w:ascii="Arial" w:hAnsi="Arial" w:cs="Arial"/>
                <w:sz w:val="17"/>
                <w:szCs w:val="17"/>
              </w:rPr>
              <w:t>*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96475EF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Vehicle Safe drive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E0D2E5C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App available for drivers to monitor safe driving</w:t>
            </w:r>
          </w:p>
        </w:tc>
      </w:tr>
      <w:tr w:rsidR="00F368D5" w:rsidRPr="00E66960" w14:paraId="218BA206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253B6A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WAR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652D38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Wheelchair access ramp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84A3C5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Allows wheelchair users to access directly into the rear of a vehicle</w:t>
            </w:r>
          </w:p>
        </w:tc>
      </w:tr>
      <w:tr w:rsidR="00F368D5" w:rsidRPr="00E66960" w14:paraId="713057CC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D37169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WHC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B28995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Wheelchair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54FB0F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Movable chair mounted on large wheels; for invalids or those who cannot walk; frequently propelled by the occupant</w:t>
            </w:r>
          </w:p>
        </w:tc>
      </w:tr>
      <w:tr w:rsidR="00F368D5" w:rsidRPr="00E66960" w14:paraId="5E69A862" w14:textId="77777777" w:rsidTr="00350297">
        <w:trPr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A515C8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WIF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41906A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8E7B01">
              <w:rPr>
                <w:rFonts w:ascii="Arial" w:hAnsi="Arial" w:cs="Arial"/>
                <w:sz w:val="17"/>
                <w:szCs w:val="17"/>
              </w:rPr>
              <w:t>Wi-Fi access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4E2EE3" w14:textId="77777777" w:rsidR="00F368D5" w:rsidRPr="008E7B01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F368D5" w:rsidRPr="00E66960" w14:paraId="239F8B79" w14:textId="77777777" w:rsidTr="00350297">
        <w:trPr>
          <w:trHeight w:val="591"/>
          <w:tblCellSpacing w:w="0" w:type="dxa"/>
        </w:trPr>
        <w:tc>
          <w:tcPr>
            <w:tcW w:w="0" w:type="auto"/>
            <w:tcBorders>
              <w:top w:val="single" w:sz="6" w:space="0" w:color="DEDEDE"/>
              <w:left w:val="single" w:sz="4" w:space="0" w:color="auto"/>
              <w:bottom w:val="single" w:sz="4" w:space="0" w:color="auto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66DA36D" w14:textId="77777777" w:rsidR="00F368D5" w:rsidRPr="00A723E6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A723E6">
              <w:rPr>
                <w:rFonts w:ascii="Arial" w:hAnsi="Arial" w:cs="Arial"/>
                <w:sz w:val="17"/>
                <w:szCs w:val="17"/>
              </w:rPr>
              <w:t>WNR</w:t>
            </w:r>
            <w:r>
              <w:rPr>
                <w:rFonts w:ascii="Arial" w:hAnsi="Arial" w:cs="Arial"/>
                <w:sz w:val="17"/>
                <w:szCs w:val="17"/>
              </w:rPr>
              <w:t>**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4" w:space="0" w:color="auto"/>
              <w:right w:val="single" w:sz="6" w:space="0" w:color="DEDEDE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7234EB0" w14:textId="77777777" w:rsidR="00F368D5" w:rsidRPr="00A723E6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A723E6">
              <w:rPr>
                <w:rFonts w:ascii="Arial" w:hAnsi="Arial" w:cs="Arial"/>
                <w:sz w:val="17"/>
                <w:szCs w:val="17"/>
              </w:rPr>
              <w:t>Wait and Return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08E715A" w14:textId="77777777" w:rsidR="00F368D5" w:rsidRPr="00A723E6" w:rsidRDefault="00F368D5" w:rsidP="006148BD">
            <w:pPr>
              <w:rPr>
                <w:rFonts w:ascii="Arial" w:hAnsi="Arial" w:cs="Arial"/>
                <w:sz w:val="17"/>
                <w:szCs w:val="17"/>
              </w:rPr>
            </w:pPr>
            <w:r w:rsidRPr="00A723E6">
              <w:rPr>
                <w:rFonts w:ascii="Arial" w:hAnsi="Arial" w:cs="Arial"/>
                <w:sz w:val="17"/>
                <w:szCs w:val="17"/>
              </w:rPr>
              <w:t>Driver waits at destination and brings the customer</w:t>
            </w:r>
            <w:r>
              <w:rPr>
                <w:rFonts w:ascii="Arial" w:hAnsi="Arial" w:cs="Arial"/>
                <w:sz w:val="17"/>
                <w:szCs w:val="17"/>
              </w:rPr>
              <w:t xml:space="preserve"> back</w:t>
            </w:r>
            <w:r w:rsidRPr="00A723E6">
              <w:rPr>
                <w:rFonts w:ascii="Arial" w:hAnsi="Arial" w:cs="Arial"/>
                <w:sz w:val="17"/>
                <w:szCs w:val="17"/>
              </w:rPr>
              <w:t xml:space="preserve"> to</w:t>
            </w:r>
            <w:r>
              <w:rPr>
                <w:rFonts w:ascii="Arial" w:hAnsi="Arial" w:cs="Arial"/>
                <w:sz w:val="17"/>
                <w:szCs w:val="17"/>
              </w:rPr>
              <w:t xml:space="preserve"> the</w:t>
            </w:r>
            <w:r w:rsidRPr="00A723E6">
              <w:rPr>
                <w:rFonts w:ascii="Arial" w:hAnsi="Arial" w:cs="Arial"/>
                <w:sz w:val="17"/>
                <w:szCs w:val="17"/>
              </w:rPr>
              <w:t xml:space="preserve"> pick-up point.</w:t>
            </w:r>
          </w:p>
        </w:tc>
      </w:tr>
    </w:tbl>
    <w:p w14:paraId="120B1AFA" w14:textId="77777777" w:rsidR="00F368D5" w:rsidRDefault="00F368D5">
      <w:pPr>
        <w:jc w:val="center"/>
        <w:rPr>
          <w:b/>
          <w:sz w:val="20"/>
        </w:rPr>
      </w:pPr>
    </w:p>
    <w:p w14:paraId="45BA8741" w14:textId="77777777" w:rsidR="001E5EB2" w:rsidRDefault="001E5EB2">
      <w:pPr>
        <w:jc w:val="center"/>
        <w:rPr>
          <w:b/>
          <w:sz w:val="20"/>
        </w:rPr>
      </w:pPr>
    </w:p>
    <w:p w14:paraId="7CA23960" w14:textId="77777777" w:rsidR="001E5EB2" w:rsidRDefault="001E5EB2">
      <w:pPr>
        <w:jc w:val="center"/>
        <w:rPr>
          <w:b/>
          <w:sz w:val="20"/>
        </w:rPr>
      </w:pPr>
    </w:p>
    <w:p w14:paraId="2B3F87FB" w14:textId="77777777" w:rsidR="001E5EB2" w:rsidRDefault="001E5EB2">
      <w:pPr>
        <w:jc w:val="center"/>
        <w:rPr>
          <w:b/>
          <w:sz w:val="20"/>
        </w:rPr>
      </w:pPr>
    </w:p>
    <w:p w14:paraId="1D0DDB00" w14:textId="77777777" w:rsidR="001E5EB2" w:rsidRDefault="001E5EB2" w:rsidP="00350297">
      <w:pPr>
        <w:rPr>
          <w:b/>
          <w:sz w:val="20"/>
        </w:rPr>
      </w:pPr>
    </w:p>
    <w:p w14:paraId="41680DC9" w14:textId="77777777" w:rsidR="001E5EB2" w:rsidRDefault="001E5EB2">
      <w:pPr>
        <w:jc w:val="center"/>
        <w:rPr>
          <w:b/>
          <w:sz w:val="20"/>
        </w:rPr>
      </w:pPr>
    </w:p>
    <w:p w14:paraId="38EDE1B7" w14:textId="77777777" w:rsidR="001E5EB2" w:rsidRDefault="001E5EB2">
      <w:pPr>
        <w:jc w:val="center"/>
        <w:rPr>
          <w:b/>
          <w:sz w:val="20"/>
        </w:rPr>
      </w:pPr>
    </w:p>
    <w:p w14:paraId="254EA376" w14:textId="77777777" w:rsidR="001E5EB2" w:rsidRDefault="001E5EB2">
      <w:pPr>
        <w:jc w:val="center"/>
        <w:rPr>
          <w:b/>
          <w:sz w:val="20"/>
        </w:rPr>
      </w:pPr>
    </w:p>
    <w:p w14:paraId="70CCB3B8" w14:textId="77777777" w:rsidR="001E5EB2" w:rsidRDefault="001E5EB2">
      <w:pPr>
        <w:jc w:val="center"/>
        <w:rPr>
          <w:b/>
          <w:sz w:val="20"/>
        </w:rPr>
      </w:pPr>
    </w:p>
    <w:p w14:paraId="3C669124" w14:textId="77777777" w:rsidR="001E5EB2" w:rsidRDefault="001E5EB2">
      <w:pPr>
        <w:jc w:val="center"/>
        <w:rPr>
          <w:b/>
          <w:sz w:val="20"/>
        </w:rPr>
      </w:pPr>
    </w:p>
    <w:p w14:paraId="7AC765F8" w14:textId="77777777" w:rsidR="001E5EB2" w:rsidRDefault="001E5EB2">
      <w:pPr>
        <w:jc w:val="center"/>
        <w:rPr>
          <w:b/>
          <w:sz w:val="20"/>
        </w:rPr>
      </w:pPr>
    </w:p>
    <w:p w14:paraId="67397282" w14:textId="77777777" w:rsidR="001E5EB2" w:rsidRDefault="001E5EB2">
      <w:pPr>
        <w:jc w:val="center"/>
        <w:rPr>
          <w:b/>
          <w:sz w:val="20"/>
        </w:rPr>
      </w:pPr>
    </w:p>
    <w:p w14:paraId="3A7EA831" w14:textId="77777777" w:rsidR="001E5EB2" w:rsidRDefault="001E5EB2">
      <w:pPr>
        <w:jc w:val="center"/>
        <w:rPr>
          <w:b/>
          <w:sz w:val="20"/>
        </w:rPr>
      </w:pPr>
    </w:p>
    <w:p w14:paraId="35A31820" w14:textId="77777777" w:rsidR="001E5EB2" w:rsidRDefault="001E5EB2">
      <w:pPr>
        <w:jc w:val="center"/>
        <w:rPr>
          <w:b/>
          <w:sz w:val="20"/>
        </w:rPr>
      </w:pPr>
    </w:p>
    <w:p w14:paraId="7BA91CF6" w14:textId="77777777" w:rsidR="001E5EB2" w:rsidRDefault="001E5EB2">
      <w:pPr>
        <w:jc w:val="center"/>
        <w:rPr>
          <w:b/>
          <w:sz w:val="20"/>
        </w:rPr>
      </w:pPr>
    </w:p>
    <w:p w14:paraId="03796583" w14:textId="77777777" w:rsidR="001E5EB2" w:rsidRDefault="001E5EB2" w:rsidP="00A37AE1">
      <w:pPr>
        <w:rPr>
          <w:b/>
          <w:sz w:val="20"/>
        </w:rPr>
      </w:pPr>
    </w:p>
    <w:p w14:paraId="7453CE1E" w14:textId="77777777" w:rsidR="001E5EB2" w:rsidRDefault="001E5EB2">
      <w:pPr>
        <w:jc w:val="center"/>
        <w:rPr>
          <w:b/>
          <w:sz w:val="20"/>
        </w:rPr>
      </w:pPr>
    </w:p>
    <w:p w14:paraId="6D069C32" w14:textId="77777777" w:rsidR="001E5EB2" w:rsidRDefault="001E5EB2">
      <w:pPr>
        <w:jc w:val="center"/>
        <w:rPr>
          <w:b/>
          <w:sz w:val="20"/>
        </w:rPr>
      </w:pPr>
    </w:p>
    <w:p w14:paraId="5B60CCAF" w14:textId="77777777" w:rsidR="001E5EB2" w:rsidRDefault="001E5EB2">
      <w:pPr>
        <w:jc w:val="center"/>
        <w:rPr>
          <w:b/>
          <w:sz w:val="20"/>
        </w:rPr>
      </w:pPr>
    </w:p>
    <w:p w14:paraId="323ABEF6" w14:textId="77777777" w:rsidR="001E5EB2" w:rsidRDefault="001E5EB2">
      <w:pPr>
        <w:jc w:val="center"/>
        <w:rPr>
          <w:b/>
          <w:sz w:val="20"/>
        </w:rPr>
      </w:pPr>
    </w:p>
    <w:p w14:paraId="6B4967BA" w14:textId="77777777" w:rsidR="001E5EB2" w:rsidRDefault="001E5EB2">
      <w:pPr>
        <w:jc w:val="center"/>
        <w:rPr>
          <w:b/>
          <w:sz w:val="20"/>
        </w:rPr>
      </w:pPr>
    </w:p>
    <w:p w14:paraId="5145FA31" w14:textId="77777777" w:rsidR="001E5EB2" w:rsidRDefault="001E5EB2">
      <w:pPr>
        <w:jc w:val="center"/>
        <w:rPr>
          <w:b/>
          <w:sz w:val="20"/>
        </w:rPr>
      </w:pPr>
    </w:p>
    <w:p w14:paraId="6EBD8DD6" w14:textId="77777777" w:rsidR="001E5EB2" w:rsidRDefault="001E5EB2">
      <w:pPr>
        <w:jc w:val="center"/>
        <w:rPr>
          <w:b/>
          <w:sz w:val="20"/>
        </w:rPr>
      </w:pPr>
    </w:p>
    <w:sectPr w:rsidR="001E5EB2" w:rsidSect="00350297">
      <w:headerReference w:type="default" r:id="rId9"/>
      <w:footerReference w:type="default" r:id="rId10"/>
      <w:endnotePr>
        <w:numFmt w:val="decimal"/>
      </w:endnotePr>
      <w:type w:val="continuous"/>
      <w:pgSz w:w="11906" w:h="16838"/>
      <w:pgMar w:top="1440" w:right="1440" w:bottom="1440" w:left="1440" w:header="1020" w:footer="73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8D8FC" w14:textId="77777777" w:rsidR="00786B56" w:rsidRDefault="00786B56">
      <w:pPr>
        <w:spacing w:line="20" w:lineRule="exact"/>
      </w:pPr>
    </w:p>
  </w:endnote>
  <w:endnote w:type="continuationSeparator" w:id="0">
    <w:p w14:paraId="78A9D065" w14:textId="77777777" w:rsidR="00786B56" w:rsidRDefault="00786B56">
      <w:pPr>
        <w:pStyle w:val="DocF2a"/>
      </w:pPr>
      <w:r>
        <w:rPr>
          <w:sz w:val="24"/>
          <w:lang w:val="en-GB"/>
        </w:rPr>
        <w:t xml:space="preserve"> </w:t>
      </w:r>
    </w:p>
  </w:endnote>
  <w:endnote w:type="continuationNotice" w:id="1">
    <w:p w14:paraId="6A163271" w14:textId="77777777" w:rsidR="00786B56" w:rsidRDefault="00786B56">
      <w:pPr>
        <w:pStyle w:val="DocF2a"/>
      </w:pPr>
      <w:r>
        <w:rPr>
          <w:sz w:val="24"/>
          <w:lang w:val="en-GB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 MT">
    <w:altName w:val="Garamond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6B82E" w14:textId="3A72730C" w:rsidR="006148BD" w:rsidRDefault="00350297">
    <w:pPr>
      <w:pStyle w:val="Footer"/>
      <w:jc w:val="center"/>
      <w:rPr>
        <w:rStyle w:val="PageNumber"/>
      </w:rPr>
    </w:pPr>
    <w:r>
      <w:t xml:space="preserve"> </w:t>
    </w:r>
  </w:p>
  <w:p w14:paraId="45941FDD" w14:textId="151DEC4C" w:rsidR="00350297" w:rsidRDefault="00350297" w:rsidP="00350297">
    <w:pPr>
      <w:pBdr>
        <w:top w:val="nil"/>
        <w:left w:val="nil"/>
        <w:bottom w:val="nil"/>
        <w:right w:val="nil"/>
        <w:between w:val="nil"/>
      </w:pBdr>
      <w:tabs>
        <w:tab w:val="right" w:pos="8306"/>
      </w:tabs>
      <w:rPr>
        <w:color w:val="000000"/>
        <w:sz w:val="20"/>
      </w:rPr>
    </w:pPr>
    <w:r>
      <w:rPr>
        <w:rStyle w:val="PageNumber"/>
      </w:rPr>
      <w:t xml:space="preserve"> </w:t>
    </w:r>
    <w:r w:rsidRPr="00147D98">
      <w:rPr>
        <w:color w:val="000000"/>
        <w:sz w:val="20"/>
      </w:rPr>
      <w:t xml:space="preserve">ACRISS CODE OF CONDUCT </w:t>
    </w:r>
    <w:r>
      <w:rPr>
        <w:color w:val="000000"/>
      </w:rPr>
      <w:t xml:space="preserve">- Annex C             </w:t>
    </w:r>
    <w:r w:rsidRPr="00147D98">
      <w:rPr>
        <w:color w:val="000000"/>
      </w:rPr>
      <w:fldChar w:fldCharType="begin"/>
    </w:r>
    <w:r w:rsidRPr="00147D98">
      <w:rPr>
        <w:color w:val="000000"/>
      </w:rPr>
      <w:instrText xml:space="preserve"> PAGE   \* MERGEFORMAT </w:instrText>
    </w:r>
    <w:r w:rsidRPr="00147D98">
      <w:rPr>
        <w:color w:val="000000"/>
      </w:rPr>
      <w:fldChar w:fldCharType="separate"/>
    </w:r>
    <w:r>
      <w:rPr>
        <w:color w:val="000000"/>
      </w:rPr>
      <w:t>2</w:t>
    </w:r>
    <w:r w:rsidRPr="00147D98">
      <w:rPr>
        <w:noProof/>
        <w:color w:val="000000"/>
      </w:rPr>
      <w:fldChar w:fldCharType="end"/>
    </w:r>
    <w:r>
      <w:rPr>
        <w:color w:val="000000"/>
      </w:rPr>
      <w:tab/>
    </w:r>
    <w:r w:rsidR="00EC363D">
      <w:rPr>
        <w:color w:val="000000"/>
      </w:rPr>
      <w:t>Revised J</w:t>
    </w:r>
    <w:r w:rsidR="002F7475">
      <w:rPr>
        <w:color w:val="000000"/>
      </w:rPr>
      <w:t>une</w:t>
    </w:r>
    <w:r w:rsidR="00EC363D">
      <w:rPr>
        <w:color w:val="000000"/>
      </w:rPr>
      <w:t xml:space="preserve"> 2022</w:t>
    </w:r>
    <w:r>
      <w:rPr>
        <w:color w:val="000000"/>
      </w:rPr>
      <w:tab/>
    </w:r>
    <w:r>
      <w:rPr>
        <w:color w:val="000000"/>
      </w:rPr>
      <w:tab/>
    </w:r>
  </w:p>
  <w:p w14:paraId="5A14981F" w14:textId="4D241FCF" w:rsidR="006148BD" w:rsidRDefault="006148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9E04C" w14:textId="77777777" w:rsidR="00786B56" w:rsidRDefault="00786B56">
      <w:pPr>
        <w:pStyle w:val="DocF2a"/>
      </w:pPr>
      <w:r>
        <w:rPr>
          <w:sz w:val="24"/>
          <w:lang w:val="en-GB"/>
        </w:rPr>
        <w:separator/>
      </w:r>
    </w:p>
  </w:footnote>
  <w:footnote w:type="continuationSeparator" w:id="0">
    <w:p w14:paraId="2DCB481D" w14:textId="77777777" w:rsidR="00786B56" w:rsidRDefault="0078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FA128" w14:textId="08E141BE" w:rsidR="006148BD" w:rsidRDefault="00000B82" w:rsidP="00D550B8">
    <w:pPr>
      <w:pStyle w:val="Header"/>
      <w:jc w:val="center"/>
      <w:rPr>
        <w:color w:val="000000"/>
        <w:sz w:val="20"/>
      </w:rPr>
    </w:pPr>
    <w:r>
      <w:rPr>
        <w:noProof/>
        <w:color w:val="000000"/>
        <w:sz w:val="20"/>
        <w:lang w:val="fr-FR" w:eastAsia="fr-FR"/>
      </w:rPr>
      <w:drawing>
        <wp:inline distT="0" distB="0" distL="0" distR="0" wp14:anchorId="44A3CB13" wp14:editId="006A2265">
          <wp:extent cx="2051050" cy="575594"/>
          <wp:effectExtent l="0" t="0" r="6350" b="0"/>
          <wp:docPr id="5" name="Picture 5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CRISS-LOGO-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507" cy="58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5DB805" w14:textId="77777777" w:rsidR="006148BD" w:rsidRDefault="006148BD" w:rsidP="00D550B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D70A1344"/>
    <w:lvl w:ilvl="0">
      <w:start w:val="1"/>
      <w:numFmt w:val="none"/>
      <w:pStyle w:val="Heading1"/>
      <w:suff w:val="nothing"/>
      <w:lvlText w:val=""/>
      <w:lvlJc w:val="left"/>
    </w:lvl>
    <w:lvl w:ilvl="1">
      <w:start w:val="1"/>
      <w:numFmt w:val="decimal"/>
      <w:pStyle w:val="Heading2"/>
      <w:lvlText w:val="%2."/>
      <w:legacy w:legacy="1" w:legacySpace="0" w:legacyIndent="0"/>
      <w:lvlJc w:val="left"/>
    </w:lvl>
    <w:lvl w:ilvl="2">
      <w:start w:val="1"/>
      <w:numFmt w:val="decimal"/>
      <w:pStyle w:val="Heading3"/>
      <w:lvlText w:val="%2.%3"/>
      <w:legacy w:legacy="1" w:legacySpace="0" w:legacyIndent="0"/>
      <w:lvlJc w:val="left"/>
    </w:lvl>
    <w:lvl w:ilvl="3">
      <w:start w:val="1"/>
      <w:numFmt w:val="decimal"/>
      <w:pStyle w:val="Heading4"/>
      <w:lvlText w:val="%2.%3.%4"/>
      <w:legacy w:legacy="1" w:legacySpace="0" w:legacyIndent="0"/>
      <w:lvlJc w:val="left"/>
      <w:rPr>
        <w:b/>
        <w:sz w:val="22"/>
      </w:rPr>
    </w:lvl>
    <w:lvl w:ilvl="4">
      <w:start w:val="1"/>
      <w:numFmt w:val="lowerLetter"/>
      <w:pStyle w:val="Heading5"/>
      <w:lvlText w:val="(%5)"/>
      <w:legacy w:legacy="1" w:legacySpace="0" w:legacyIndent="0"/>
      <w:lvlJc w:val="left"/>
    </w:lvl>
    <w:lvl w:ilvl="5">
      <w:start w:val="1"/>
      <w:numFmt w:val="lowerRoman"/>
      <w:pStyle w:val="Heading6"/>
      <w:lvlText w:val="(%6)"/>
      <w:legacy w:legacy="1" w:legacySpace="0" w:legacyIndent="0"/>
      <w:lvlJc w:val="left"/>
    </w:lvl>
    <w:lvl w:ilvl="6">
      <w:start w:val="1"/>
      <w:numFmt w:val="none"/>
      <w:pStyle w:val="Heading7"/>
      <w:suff w:val="nothing"/>
      <w:lvlText w:val=""/>
      <w:lvlJc w:val="left"/>
    </w:lvl>
    <w:lvl w:ilvl="7">
      <w:start w:val="1"/>
      <w:numFmt w:val="none"/>
      <w:pStyle w:val="Heading8"/>
      <w:suff w:val="nothing"/>
      <w:lvlText w:val=""/>
      <w:lvlJc w:val="left"/>
    </w:lvl>
    <w:lvl w:ilvl="8">
      <w:start w:val="1"/>
      <w:numFmt w:val="none"/>
      <w:pStyle w:val="Heading9"/>
      <w:suff w:val="nothing"/>
      <w:lvlText w:val=""/>
      <w:lvlJc w:val="left"/>
    </w:lvl>
  </w:abstractNum>
  <w:abstractNum w:abstractNumId="1" w15:restartNumberingAfterBreak="0">
    <w:nsid w:val="FFFFFFFE"/>
    <w:multiLevelType w:val="singleLevel"/>
    <w:tmpl w:val="D1369094"/>
    <w:lvl w:ilvl="0">
      <w:numFmt w:val="bullet"/>
      <w:lvlText w:val="*"/>
      <w:lvlJc w:val="left"/>
    </w:lvl>
  </w:abstractNum>
  <w:abstractNum w:abstractNumId="2" w15:restartNumberingAfterBreak="0">
    <w:nsid w:val="01F5335A"/>
    <w:multiLevelType w:val="hybridMultilevel"/>
    <w:tmpl w:val="733A1C32"/>
    <w:lvl w:ilvl="0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2"/>
      </w:rPr>
    </w:lvl>
    <w:lvl w:ilvl="1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211F4B4B"/>
    <w:multiLevelType w:val="hybridMultilevel"/>
    <w:tmpl w:val="895CFCCE"/>
    <w:lvl w:ilvl="0" w:tplc="2F7C0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F2EB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A0786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B08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8A5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D2D8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52E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8850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444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2A43E74"/>
    <w:multiLevelType w:val="hybridMultilevel"/>
    <w:tmpl w:val="69DA356E"/>
    <w:lvl w:ilvl="0" w:tplc="A52C35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E50AE"/>
    <w:multiLevelType w:val="hybridMultilevel"/>
    <w:tmpl w:val="C04215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F1572"/>
    <w:multiLevelType w:val="hybridMultilevel"/>
    <w:tmpl w:val="C652ACA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FA23C8C"/>
    <w:multiLevelType w:val="hybridMultilevel"/>
    <w:tmpl w:val="19926FB6"/>
    <w:lvl w:ilvl="0" w:tplc="212AB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42C5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64FA9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DAF6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3AE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E6E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D48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3EC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38A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397244392">
    <w:abstractNumId w:val="0"/>
  </w:num>
  <w:num w:numId="2" w16cid:durableId="1861619829">
    <w:abstractNumId w:val="1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 w16cid:durableId="1889410881">
    <w:abstractNumId w:val="3"/>
  </w:num>
  <w:num w:numId="4" w16cid:durableId="358702362">
    <w:abstractNumId w:val="7"/>
  </w:num>
  <w:num w:numId="5" w16cid:durableId="2138523700">
    <w:abstractNumId w:val="2"/>
  </w:num>
  <w:num w:numId="6" w16cid:durableId="1920871825">
    <w:abstractNumId w:val="5"/>
  </w:num>
  <w:num w:numId="7" w16cid:durableId="114178263">
    <w:abstractNumId w:val="4"/>
  </w:num>
  <w:num w:numId="8" w16cid:durableId="10275587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displayBackgroundShape/>
  <w:attachedTemplate r:id="rId1"/>
  <w:linkStyles/>
  <w:documentProtection w:edit="readOnly" w:enforcement="0"/>
  <w:defaultTabStop w:val="720"/>
  <w:hyphenationZone w:val="953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972"/>
    <w:rsid w:val="00000B82"/>
    <w:rsid w:val="000129EF"/>
    <w:rsid w:val="000D3F07"/>
    <w:rsid w:val="000D7DDF"/>
    <w:rsid w:val="00117328"/>
    <w:rsid w:val="00117E30"/>
    <w:rsid w:val="00122C89"/>
    <w:rsid w:val="00154E40"/>
    <w:rsid w:val="00163580"/>
    <w:rsid w:val="001B5991"/>
    <w:rsid w:val="001C2B1B"/>
    <w:rsid w:val="001E5C58"/>
    <w:rsid w:val="001E5EB2"/>
    <w:rsid w:val="001E5FE8"/>
    <w:rsid w:val="001E6C3F"/>
    <w:rsid w:val="002B2B63"/>
    <w:rsid w:val="002E577B"/>
    <w:rsid w:val="002F6933"/>
    <w:rsid w:val="002F7475"/>
    <w:rsid w:val="00307A02"/>
    <w:rsid w:val="00315E37"/>
    <w:rsid w:val="00321F68"/>
    <w:rsid w:val="00350297"/>
    <w:rsid w:val="003819A2"/>
    <w:rsid w:val="00390A27"/>
    <w:rsid w:val="003D3F3A"/>
    <w:rsid w:val="003F7D2C"/>
    <w:rsid w:val="004815EA"/>
    <w:rsid w:val="00486A51"/>
    <w:rsid w:val="00490B57"/>
    <w:rsid w:val="004A7484"/>
    <w:rsid w:val="004C2B0B"/>
    <w:rsid w:val="004E3259"/>
    <w:rsid w:val="004E4CEF"/>
    <w:rsid w:val="00522611"/>
    <w:rsid w:val="005372B9"/>
    <w:rsid w:val="0057517A"/>
    <w:rsid w:val="00582D14"/>
    <w:rsid w:val="005D492B"/>
    <w:rsid w:val="00600AD9"/>
    <w:rsid w:val="00604222"/>
    <w:rsid w:val="006148BD"/>
    <w:rsid w:val="00637725"/>
    <w:rsid w:val="00655CA1"/>
    <w:rsid w:val="00664989"/>
    <w:rsid w:val="006A15F7"/>
    <w:rsid w:val="007141AF"/>
    <w:rsid w:val="00716ACA"/>
    <w:rsid w:val="00731846"/>
    <w:rsid w:val="00786B56"/>
    <w:rsid w:val="007F6989"/>
    <w:rsid w:val="008349B0"/>
    <w:rsid w:val="00834C0B"/>
    <w:rsid w:val="008B6972"/>
    <w:rsid w:val="008E201D"/>
    <w:rsid w:val="008E6A02"/>
    <w:rsid w:val="00906C22"/>
    <w:rsid w:val="00A26525"/>
    <w:rsid w:val="00A35611"/>
    <w:rsid w:val="00A37AE1"/>
    <w:rsid w:val="00A51CB5"/>
    <w:rsid w:val="00A52946"/>
    <w:rsid w:val="00A54CDB"/>
    <w:rsid w:val="00A96C09"/>
    <w:rsid w:val="00AF40BF"/>
    <w:rsid w:val="00B5004E"/>
    <w:rsid w:val="00B74CAE"/>
    <w:rsid w:val="00B966DD"/>
    <w:rsid w:val="00BB23E7"/>
    <w:rsid w:val="00CA5D1B"/>
    <w:rsid w:val="00CA77A9"/>
    <w:rsid w:val="00CC20C8"/>
    <w:rsid w:val="00CE5733"/>
    <w:rsid w:val="00D00C76"/>
    <w:rsid w:val="00D12E65"/>
    <w:rsid w:val="00D20887"/>
    <w:rsid w:val="00D35094"/>
    <w:rsid w:val="00D52B8A"/>
    <w:rsid w:val="00D550B8"/>
    <w:rsid w:val="00E22613"/>
    <w:rsid w:val="00E4504D"/>
    <w:rsid w:val="00E57E37"/>
    <w:rsid w:val="00E66598"/>
    <w:rsid w:val="00E7107B"/>
    <w:rsid w:val="00E97B54"/>
    <w:rsid w:val="00EA1B7F"/>
    <w:rsid w:val="00EA57DB"/>
    <w:rsid w:val="00EB2E37"/>
    <w:rsid w:val="00EC251C"/>
    <w:rsid w:val="00EC363D"/>
    <w:rsid w:val="00EC3C40"/>
    <w:rsid w:val="00F368D5"/>
    <w:rsid w:val="00F9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345E93"/>
  <w15:chartTrackingRefBased/>
  <w15:docId w15:val="{DCF4B66B-81BA-43A1-9B08-DB89D892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Garamond MT" w:hAnsi="Garamond MT"/>
      <w:sz w:val="24"/>
    </w:rPr>
  </w:style>
  <w:style w:type="paragraph" w:styleId="Heading1">
    <w:name w:val="heading 1"/>
    <w:basedOn w:val="Normal"/>
    <w:next w:val="Heading2"/>
    <w:qFormat/>
    <w:pPr>
      <w:keepNext/>
      <w:pageBreakBefore/>
      <w:numPr>
        <w:numId w:val="1"/>
      </w:numPr>
      <w:spacing w:before="240" w:after="240"/>
      <w:jc w:val="center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Heading3"/>
    <w:qFormat/>
    <w:pPr>
      <w:keepNext/>
      <w:numPr>
        <w:ilvl w:val="1"/>
        <w:numId w:val="1"/>
      </w:numPr>
      <w:spacing w:before="240" w:after="240"/>
      <w:ind w:left="851" w:hanging="851"/>
      <w:outlineLvl w:val="1"/>
    </w:pPr>
    <w:rPr>
      <w:b/>
    </w:rPr>
  </w:style>
  <w:style w:type="paragraph" w:styleId="Heading3">
    <w:name w:val="heading 3"/>
    <w:basedOn w:val="Normal"/>
    <w:qFormat/>
    <w:pPr>
      <w:numPr>
        <w:ilvl w:val="2"/>
        <w:numId w:val="1"/>
      </w:numPr>
      <w:spacing w:after="240"/>
      <w:ind w:left="851" w:hanging="851"/>
      <w:outlineLvl w:val="2"/>
    </w:pPr>
  </w:style>
  <w:style w:type="paragraph" w:styleId="Heading4">
    <w:name w:val="heading 4"/>
    <w:basedOn w:val="Normal"/>
    <w:qFormat/>
    <w:pPr>
      <w:numPr>
        <w:ilvl w:val="3"/>
        <w:numId w:val="1"/>
      </w:numPr>
      <w:spacing w:after="240"/>
      <w:ind w:left="1702" w:hanging="851"/>
      <w:outlineLvl w:val="3"/>
    </w:pPr>
  </w:style>
  <w:style w:type="paragraph" w:styleId="Heading5">
    <w:name w:val="heading 5"/>
    <w:basedOn w:val="Normal"/>
    <w:qFormat/>
    <w:pPr>
      <w:numPr>
        <w:ilvl w:val="4"/>
        <w:numId w:val="1"/>
      </w:numPr>
      <w:spacing w:after="240"/>
      <w:ind w:left="2552" w:hanging="851"/>
      <w:outlineLvl w:val="4"/>
    </w:pPr>
  </w:style>
  <w:style w:type="paragraph" w:styleId="Heading6">
    <w:name w:val="heading 6"/>
    <w:basedOn w:val="Normal"/>
    <w:qFormat/>
    <w:pPr>
      <w:numPr>
        <w:ilvl w:val="5"/>
        <w:numId w:val="1"/>
      </w:numPr>
      <w:spacing w:after="240"/>
      <w:ind w:left="3403" w:hanging="851"/>
      <w:outlineLvl w:val="5"/>
    </w:p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after="24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semiHidden/>
    <w:rPr>
      <w:rFonts w:ascii="Garamond MT" w:hAnsi="Garamond MT"/>
      <w:sz w:val="24"/>
    </w:rPr>
  </w:style>
  <w:style w:type="character" w:customStyle="1" w:styleId="DefaultParagraphFo">
    <w:name w:val="Default Paragraph Fo"/>
  </w:style>
  <w:style w:type="paragraph" w:customStyle="1" w:styleId="PropF1">
    <w:name w:val="PropF 1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PropF2">
    <w:name w:val="PropF 2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PropF3">
    <w:name w:val="PropF 3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PropF4">
    <w:name w:val="PropF 4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PropF5">
    <w:name w:val="PropF 5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PropF6">
    <w:name w:val="PropF 6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DocF1">
    <w:name w:val="DocF 1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DocF2">
    <w:name w:val="DocF 2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DocF3">
    <w:name w:val="DocF 3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DocF4">
    <w:name w:val="DocF 4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DocF5">
    <w:name w:val="DocF 5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DocF6">
    <w:name w:val="DocF 6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DocF7">
    <w:name w:val="DocF 7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DocF8">
    <w:name w:val="DocF 8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RightPar1">
    <w:name w:val="Right Par 1"/>
    <w:pPr>
      <w:tabs>
        <w:tab w:val="left" w:pos="-720"/>
        <w:tab w:val="left" w:pos="0"/>
        <w:tab w:val="decimal" w:pos="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RightPar2">
    <w:name w:val="Right Par 2"/>
    <w:pPr>
      <w:tabs>
        <w:tab w:val="left" w:pos="-720"/>
        <w:tab w:val="left" w:pos="0"/>
        <w:tab w:val="left" w:pos="720"/>
        <w:tab w:val="left" w:pos="1008"/>
        <w:tab w:val="decimal" w:pos="144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RightPar3">
    <w:name w:val="Right Par 3"/>
    <w:pPr>
      <w:tabs>
        <w:tab w:val="left" w:pos="-720"/>
        <w:tab w:val="left" w:pos="0"/>
        <w:tab w:val="left" w:pos="720"/>
        <w:tab w:val="left" w:pos="1440"/>
        <w:tab w:val="left" w:pos="1728"/>
        <w:tab w:val="decimal" w:pos="216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RightPar4">
    <w:name w:val="Right Par 4"/>
    <w:pPr>
      <w:tabs>
        <w:tab w:val="left" w:pos="-720"/>
        <w:tab w:val="left" w:pos="0"/>
        <w:tab w:val="left" w:pos="720"/>
        <w:tab w:val="left" w:pos="1440"/>
        <w:tab w:val="left" w:pos="2160"/>
        <w:tab w:val="left" w:pos="2448"/>
        <w:tab w:val="decimal" w:pos="288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RightPar5">
    <w:name w:val="Right Par 5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024"/>
        <w:tab w:val="decimal" w:pos="360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RightPar6">
    <w:name w:val="Right Par 6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3744"/>
        <w:tab w:val="decimal" w:pos="43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RightPar7">
    <w:name w:val="Right Par 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08"/>
        <w:tab w:val="decimal" w:pos="504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RightPar8">
    <w:name w:val="Right Par 8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328"/>
        <w:tab w:val="decimal" w:pos="576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Technical5">
    <w:name w:val="Technical 5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b/>
      <w:sz w:val="22"/>
      <w:lang w:val="en-US"/>
    </w:rPr>
  </w:style>
  <w:style w:type="paragraph" w:customStyle="1" w:styleId="Technical6">
    <w:name w:val="Technical 6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b/>
      <w:sz w:val="22"/>
      <w:lang w:val="en-US"/>
    </w:rPr>
  </w:style>
  <w:style w:type="character" w:customStyle="1" w:styleId="Technical2">
    <w:name w:val="Technical 2"/>
  </w:style>
  <w:style w:type="character" w:customStyle="1" w:styleId="Technical3">
    <w:name w:val="Technical 3"/>
  </w:style>
  <w:style w:type="paragraph" w:customStyle="1" w:styleId="Technical4">
    <w:name w:val="Technical 4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b/>
      <w:sz w:val="22"/>
      <w:lang w:val="en-US"/>
    </w:rPr>
  </w:style>
  <w:style w:type="character" w:customStyle="1" w:styleId="Technical1">
    <w:name w:val="Technical 1"/>
  </w:style>
  <w:style w:type="paragraph" w:customStyle="1" w:styleId="Technical7">
    <w:name w:val="Technical 7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b/>
      <w:sz w:val="22"/>
      <w:lang w:val="en-US"/>
    </w:rPr>
  </w:style>
  <w:style w:type="paragraph" w:customStyle="1" w:styleId="Technical8">
    <w:name w:val="Technical 8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b/>
      <w:sz w:val="22"/>
      <w:lang w:val="en-US"/>
    </w:rPr>
  </w:style>
  <w:style w:type="paragraph" w:customStyle="1" w:styleId="DocFBanking1">
    <w:name w:val="DocFBanking 1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DocFBanking2">
    <w:name w:val="DocFBanking 2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DocFBanking3">
    <w:name w:val="DocFBanking 3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DocFBanking4">
    <w:name w:val="DocFBanking 4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paragraph" w:customStyle="1" w:styleId="DocFBanking5">
    <w:name w:val="DocFBanking 5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sz w:val="22"/>
      <w:lang w:val="en-US"/>
    </w:rPr>
  </w:style>
  <w:style w:type="character" w:customStyle="1" w:styleId="EquationCaption">
    <w:name w:val="_Equation Caption"/>
  </w:style>
  <w:style w:type="paragraph" w:styleId="Footer">
    <w:name w:val="footer"/>
    <w:basedOn w:val="Normal"/>
    <w:semiHidden/>
    <w:pPr>
      <w:tabs>
        <w:tab w:val="right" w:pos="8306"/>
      </w:tabs>
    </w:pPr>
    <w:rPr>
      <w:sz w:val="20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customStyle="1" w:styleId="PropF1a">
    <w:name w:val="PropF 1a"/>
    <w:pPr>
      <w:tabs>
        <w:tab w:val="left" w:pos="-720"/>
        <w:tab w:val="left" w:pos="0"/>
      </w:tabs>
      <w:suppressAutoHyphens/>
      <w:overflowPunct w:val="0"/>
      <w:autoSpaceDE w:val="0"/>
      <w:autoSpaceDN w:val="0"/>
      <w:adjustRightInd w:val="0"/>
      <w:ind w:left="720"/>
      <w:textAlignment w:val="baseline"/>
    </w:pPr>
    <w:rPr>
      <w:rFonts w:ascii="CG Times" w:hAnsi="CG Times"/>
      <w:sz w:val="22"/>
      <w:lang w:val="en-US"/>
    </w:rPr>
  </w:style>
  <w:style w:type="paragraph" w:customStyle="1" w:styleId="PropF2a">
    <w:name w:val="PropF 2a"/>
    <w:pPr>
      <w:tabs>
        <w:tab w:val="left" w:pos="-720"/>
        <w:tab w:val="left" w:pos="0"/>
        <w:tab w:val="left" w:pos="720"/>
      </w:tabs>
      <w:suppressAutoHyphens/>
      <w:overflowPunct w:val="0"/>
      <w:autoSpaceDE w:val="0"/>
      <w:autoSpaceDN w:val="0"/>
      <w:adjustRightInd w:val="0"/>
      <w:ind w:left="1440"/>
      <w:textAlignment w:val="baseline"/>
    </w:pPr>
    <w:rPr>
      <w:rFonts w:ascii="CG Times" w:hAnsi="CG Times"/>
      <w:sz w:val="22"/>
      <w:lang w:val="en-US"/>
    </w:rPr>
  </w:style>
  <w:style w:type="paragraph" w:customStyle="1" w:styleId="PropF3a">
    <w:name w:val="PropF 3a"/>
    <w:pPr>
      <w:tabs>
        <w:tab w:val="left" w:pos="-720"/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/>
      <w:textAlignment w:val="baseline"/>
    </w:pPr>
    <w:rPr>
      <w:rFonts w:ascii="CG Times" w:hAnsi="CG Times"/>
      <w:sz w:val="22"/>
      <w:lang w:val="en-US"/>
    </w:rPr>
  </w:style>
  <w:style w:type="paragraph" w:customStyle="1" w:styleId="PropF4a">
    <w:name w:val="PropF 4a"/>
    <w:pPr>
      <w:tabs>
        <w:tab w:val="left" w:pos="-720"/>
        <w:tab w:val="left" w:pos="0"/>
        <w:tab w:val="left" w:pos="720"/>
        <w:tab w:val="left" w:pos="1440"/>
        <w:tab w:val="left" w:pos="2160"/>
      </w:tabs>
      <w:suppressAutoHyphens/>
      <w:overflowPunct w:val="0"/>
      <w:autoSpaceDE w:val="0"/>
      <w:autoSpaceDN w:val="0"/>
      <w:adjustRightInd w:val="0"/>
      <w:ind w:left="2880"/>
      <w:textAlignment w:val="baseline"/>
    </w:pPr>
    <w:rPr>
      <w:rFonts w:ascii="CG Times" w:hAnsi="CG Times"/>
      <w:sz w:val="22"/>
      <w:lang w:val="en-US"/>
    </w:rPr>
  </w:style>
  <w:style w:type="paragraph" w:customStyle="1" w:styleId="PropF5a">
    <w:name w:val="PropF 5a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</w:tabs>
      <w:suppressAutoHyphens/>
      <w:overflowPunct w:val="0"/>
      <w:autoSpaceDE w:val="0"/>
      <w:autoSpaceDN w:val="0"/>
      <w:adjustRightInd w:val="0"/>
      <w:ind w:left="3600"/>
      <w:textAlignment w:val="baseline"/>
    </w:pPr>
    <w:rPr>
      <w:rFonts w:ascii="CG Times" w:hAnsi="CG Times"/>
      <w:sz w:val="22"/>
      <w:lang w:val="en-US"/>
    </w:rPr>
  </w:style>
  <w:style w:type="paragraph" w:customStyle="1" w:styleId="PropF6a">
    <w:name w:val="PropF 6a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/>
      <w:textAlignment w:val="baseline"/>
    </w:pPr>
    <w:rPr>
      <w:rFonts w:ascii="CG Times" w:hAnsi="CG Times"/>
      <w:sz w:val="22"/>
      <w:lang w:val="en-US"/>
    </w:rPr>
  </w:style>
  <w:style w:type="paragraph" w:customStyle="1" w:styleId="DocF1a">
    <w:name w:val="DocF 1a"/>
    <w:pPr>
      <w:tabs>
        <w:tab w:val="left" w:pos="-720"/>
        <w:tab w:val="left" w:pos="0"/>
      </w:tabs>
      <w:suppressAutoHyphens/>
      <w:overflowPunct w:val="0"/>
      <w:autoSpaceDE w:val="0"/>
      <w:autoSpaceDN w:val="0"/>
      <w:adjustRightInd w:val="0"/>
      <w:ind w:left="720"/>
      <w:textAlignment w:val="baseline"/>
    </w:pPr>
    <w:rPr>
      <w:rFonts w:ascii="CG Times" w:hAnsi="CG Times"/>
      <w:sz w:val="22"/>
      <w:lang w:val="en-US"/>
    </w:rPr>
  </w:style>
  <w:style w:type="paragraph" w:customStyle="1" w:styleId="DocF2a">
    <w:name w:val="DocF 2a"/>
    <w:pPr>
      <w:tabs>
        <w:tab w:val="left" w:pos="-720"/>
        <w:tab w:val="left" w:pos="0"/>
      </w:tabs>
      <w:suppressAutoHyphens/>
      <w:overflowPunct w:val="0"/>
      <w:autoSpaceDE w:val="0"/>
      <w:autoSpaceDN w:val="0"/>
      <w:adjustRightInd w:val="0"/>
      <w:ind w:left="720"/>
      <w:textAlignment w:val="baseline"/>
    </w:pPr>
    <w:rPr>
      <w:rFonts w:ascii="CG Times" w:hAnsi="CG Times"/>
      <w:sz w:val="22"/>
      <w:lang w:val="en-US"/>
    </w:rPr>
  </w:style>
  <w:style w:type="paragraph" w:customStyle="1" w:styleId="DocF3a">
    <w:name w:val="DocF 3a"/>
    <w:pPr>
      <w:tabs>
        <w:tab w:val="left" w:pos="-720"/>
        <w:tab w:val="left" w:pos="0"/>
        <w:tab w:val="left" w:pos="720"/>
      </w:tabs>
      <w:suppressAutoHyphens/>
      <w:overflowPunct w:val="0"/>
      <w:autoSpaceDE w:val="0"/>
      <w:autoSpaceDN w:val="0"/>
      <w:adjustRightInd w:val="0"/>
      <w:ind w:left="1440"/>
      <w:textAlignment w:val="baseline"/>
    </w:pPr>
    <w:rPr>
      <w:rFonts w:ascii="CG Times" w:hAnsi="CG Times"/>
      <w:sz w:val="22"/>
      <w:lang w:val="en-US"/>
    </w:rPr>
  </w:style>
  <w:style w:type="paragraph" w:customStyle="1" w:styleId="DocF4a">
    <w:name w:val="DocF 4a"/>
    <w:pPr>
      <w:tabs>
        <w:tab w:val="left" w:pos="-720"/>
        <w:tab w:val="left" w:pos="0"/>
        <w:tab w:val="left" w:pos="720"/>
      </w:tabs>
      <w:suppressAutoHyphens/>
      <w:overflowPunct w:val="0"/>
      <w:autoSpaceDE w:val="0"/>
      <w:autoSpaceDN w:val="0"/>
      <w:adjustRightInd w:val="0"/>
      <w:ind w:left="1440"/>
      <w:textAlignment w:val="baseline"/>
    </w:pPr>
    <w:rPr>
      <w:rFonts w:ascii="CG Times" w:hAnsi="CG Times"/>
      <w:sz w:val="22"/>
      <w:lang w:val="en-US"/>
    </w:rPr>
  </w:style>
  <w:style w:type="paragraph" w:customStyle="1" w:styleId="DocF5a">
    <w:name w:val="DocF 5a"/>
    <w:pPr>
      <w:tabs>
        <w:tab w:val="left" w:pos="-720"/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/>
      <w:textAlignment w:val="baseline"/>
    </w:pPr>
    <w:rPr>
      <w:rFonts w:ascii="CG Times" w:hAnsi="CG Times"/>
      <w:sz w:val="22"/>
      <w:lang w:val="en-US"/>
    </w:rPr>
  </w:style>
  <w:style w:type="paragraph" w:customStyle="1" w:styleId="DocF6a">
    <w:name w:val="DocF 6a"/>
    <w:pPr>
      <w:tabs>
        <w:tab w:val="left" w:pos="-720"/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/>
      <w:textAlignment w:val="baseline"/>
    </w:pPr>
    <w:rPr>
      <w:rFonts w:ascii="CG Times" w:hAnsi="CG Times"/>
      <w:sz w:val="22"/>
      <w:lang w:val="en-US"/>
    </w:rPr>
  </w:style>
  <w:style w:type="paragraph" w:customStyle="1" w:styleId="DocF7a">
    <w:name w:val="DocF 7a"/>
    <w:pPr>
      <w:tabs>
        <w:tab w:val="left" w:pos="-720"/>
        <w:tab w:val="left" w:pos="0"/>
        <w:tab w:val="left" w:pos="720"/>
        <w:tab w:val="left" w:pos="1440"/>
        <w:tab w:val="left" w:pos="2160"/>
      </w:tabs>
      <w:suppressAutoHyphens/>
      <w:overflowPunct w:val="0"/>
      <w:autoSpaceDE w:val="0"/>
      <w:autoSpaceDN w:val="0"/>
      <w:adjustRightInd w:val="0"/>
      <w:ind w:left="2880"/>
      <w:textAlignment w:val="baseline"/>
    </w:pPr>
    <w:rPr>
      <w:rFonts w:ascii="CG Times" w:hAnsi="CG Times"/>
      <w:sz w:val="22"/>
      <w:lang w:val="en-US"/>
    </w:rPr>
  </w:style>
  <w:style w:type="paragraph" w:customStyle="1" w:styleId="DocF8a">
    <w:name w:val="DocF 8a"/>
    <w:pPr>
      <w:tabs>
        <w:tab w:val="left" w:pos="-720"/>
        <w:tab w:val="left" w:pos="0"/>
        <w:tab w:val="left" w:pos="720"/>
        <w:tab w:val="left" w:pos="1440"/>
        <w:tab w:val="left" w:pos="2160"/>
      </w:tabs>
      <w:suppressAutoHyphens/>
      <w:overflowPunct w:val="0"/>
      <w:autoSpaceDE w:val="0"/>
      <w:autoSpaceDN w:val="0"/>
      <w:adjustRightInd w:val="0"/>
      <w:ind w:left="2880"/>
      <w:textAlignment w:val="baseline"/>
    </w:pPr>
    <w:rPr>
      <w:rFonts w:ascii="CG Times" w:hAnsi="CG Times"/>
      <w:sz w:val="22"/>
      <w:lang w:val="en-US"/>
    </w:rPr>
  </w:style>
  <w:style w:type="character" w:customStyle="1" w:styleId="Bibliogrphy">
    <w:name w:val="Bibliogrphy"/>
  </w:style>
  <w:style w:type="paragraph" w:customStyle="1" w:styleId="RightPar1a">
    <w:name w:val="Right Par 1a"/>
    <w:pPr>
      <w:tabs>
        <w:tab w:val="left" w:pos="-720"/>
        <w:tab w:val="left" w:pos="0"/>
        <w:tab w:val="decimal" w:pos="720"/>
      </w:tabs>
      <w:suppressAutoHyphens/>
      <w:overflowPunct w:val="0"/>
      <w:autoSpaceDE w:val="0"/>
      <w:autoSpaceDN w:val="0"/>
      <w:adjustRightInd w:val="0"/>
      <w:ind w:left="720"/>
      <w:textAlignment w:val="baseline"/>
    </w:pPr>
    <w:rPr>
      <w:rFonts w:ascii="CG Times" w:hAnsi="CG Times"/>
      <w:sz w:val="22"/>
      <w:lang w:val="en-US"/>
    </w:rPr>
  </w:style>
  <w:style w:type="paragraph" w:customStyle="1" w:styleId="RightPar2a">
    <w:name w:val="Right Par 2a"/>
    <w:pPr>
      <w:tabs>
        <w:tab w:val="left" w:pos="-720"/>
        <w:tab w:val="left" w:pos="0"/>
        <w:tab w:val="left" w:pos="720"/>
        <w:tab w:val="decimal" w:pos="1440"/>
      </w:tabs>
      <w:suppressAutoHyphens/>
      <w:overflowPunct w:val="0"/>
      <w:autoSpaceDE w:val="0"/>
      <w:autoSpaceDN w:val="0"/>
      <w:adjustRightInd w:val="0"/>
      <w:ind w:left="1440" w:hanging="432"/>
      <w:textAlignment w:val="baseline"/>
    </w:pPr>
    <w:rPr>
      <w:rFonts w:ascii="CG Times" w:hAnsi="CG Times"/>
      <w:sz w:val="22"/>
      <w:lang w:val="en-US"/>
    </w:rPr>
  </w:style>
  <w:style w:type="paragraph" w:customStyle="1" w:styleId="RightPar3a">
    <w:name w:val="Right Par 3a"/>
    <w:pPr>
      <w:tabs>
        <w:tab w:val="left" w:pos="-720"/>
        <w:tab w:val="left" w:pos="0"/>
        <w:tab w:val="left" w:pos="720"/>
        <w:tab w:val="left" w:pos="1440"/>
        <w:tab w:val="decimal" w:pos="2160"/>
      </w:tabs>
      <w:suppressAutoHyphens/>
      <w:overflowPunct w:val="0"/>
      <w:autoSpaceDE w:val="0"/>
      <w:autoSpaceDN w:val="0"/>
      <w:adjustRightInd w:val="0"/>
      <w:ind w:left="2160" w:hanging="432"/>
      <w:textAlignment w:val="baseline"/>
    </w:pPr>
    <w:rPr>
      <w:rFonts w:ascii="CG Times" w:hAnsi="CG Times"/>
      <w:sz w:val="22"/>
      <w:lang w:val="en-US"/>
    </w:rPr>
  </w:style>
  <w:style w:type="paragraph" w:customStyle="1" w:styleId="RightPar4a">
    <w:name w:val="Right Par 4a"/>
    <w:pPr>
      <w:tabs>
        <w:tab w:val="left" w:pos="-720"/>
        <w:tab w:val="left" w:pos="0"/>
        <w:tab w:val="left" w:pos="720"/>
        <w:tab w:val="left" w:pos="1440"/>
        <w:tab w:val="left" w:pos="2160"/>
        <w:tab w:val="decimal" w:pos="2880"/>
      </w:tabs>
      <w:suppressAutoHyphens/>
      <w:overflowPunct w:val="0"/>
      <w:autoSpaceDE w:val="0"/>
      <w:autoSpaceDN w:val="0"/>
      <w:adjustRightInd w:val="0"/>
      <w:ind w:left="2880" w:hanging="432"/>
      <w:textAlignment w:val="baseline"/>
    </w:pPr>
    <w:rPr>
      <w:rFonts w:ascii="CG Times" w:hAnsi="CG Times"/>
      <w:sz w:val="22"/>
      <w:lang w:val="en-US"/>
    </w:rPr>
  </w:style>
  <w:style w:type="paragraph" w:customStyle="1" w:styleId="RightPar5a">
    <w:name w:val="Right Par 5a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decimal" w:pos="3600"/>
      </w:tabs>
      <w:suppressAutoHyphens/>
      <w:overflowPunct w:val="0"/>
      <w:autoSpaceDE w:val="0"/>
      <w:autoSpaceDN w:val="0"/>
      <w:adjustRightInd w:val="0"/>
      <w:ind w:left="3600" w:hanging="576"/>
      <w:textAlignment w:val="baseline"/>
    </w:pPr>
    <w:rPr>
      <w:rFonts w:ascii="CG Times" w:hAnsi="CG Times"/>
      <w:sz w:val="22"/>
      <w:lang w:val="en-US"/>
    </w:rPr>
  </w:style>
  <w:style w:type="paragraph" w:customStyle="1" w:styleId="RightPar6a">
    <w:name w:val="Right Par 6a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decimal" w:pos="4320"/>
      </w:tabs>
      <w:suppressAutoHyphens/>
      <w:overflowPunct w:val="0"/>
      <w:autoSpaceDE w:val="0"/>
      <w:autoSpaceDN w:val="0"/>
      <w:adjustRightInd w:val="0"/>
      <w:ind w:left="4320" w:hanging="576"/>
      <w:textAlignment w:val="baseline"/>
    </w:pPr>
    <w:rPr>
      <w:rFonts w:ascii="CG Times" w:hAnsi="CG Times"/>
      <w:sz w:val="22"/>
      <w:lang w:val="en-US"/>
    </w:rPr>
  </w:style>
  <w:style w:type="paragraph" w:customStyle="1" w:styleId="RightPar7a">
    <w:name w:val="Right Par 7a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decimal" w:pos="5040"/>
      </w:tabs>
      <w:suppressAutoHyphens/>
      <w:overflowPunct w:val="0"/>
      <w:autoSpaceDE w:val="0"/>
      <w:autoSpaceDN w:val="0"/>
      <w:adjustRightInd w:val="0"/>
      <w:ind w:left="5040" w:hanging="432"/>
      <w:textAlignment w:val="baseline"/>
    </w:pPr>
    <w:rPr>
      <w:rFonts w:ascii="CG Times" w:hAnsi="CG Times"/>
      <w:sz w:val="22"/>
      <w:lang w:val="en-US"/>
    </w:rPr>
  </w:style>
  <w:style w:type="paragraph" w:customStyle="1" w:styleId="RightPar8a">
    <w:name w:val="Right Par 8a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decimal" w:pos="5760"/>
      </w:tabs>
      <w:suppressAutoHyphens/>
      <w:overflowPunct w:val="0"/>
      <w:autoSpaceDE w:val="0"/>
      <w:autoSpaceDN w:val="0"/>
      <w:adjustRightInd w:val="0"/>
      <w:ind w:left="5760" w:hanging="432"/>
      <w:textAlignment w:val="baseline"/>
    </w:pPr>
    <w:rPr>
      <w:rFonts w:ascii="CG Times" w:hAnsi="CG Times"/>
      <w:sz w:val="22"/>
      <w:lang w:val="en-US"/>
    </w:rPr>
  </w:style>
  <w:style w:type="character" w:customStyle="1" w:styleId="TechInit">
    <w:name w:val="Tech Init"/>
    <w:rPr>
      <w:rFonts w:ascii="CG Times" w:hAnsi="CG Times"/>
      <w:noProof w:val="0"/>
      <w:sz w:val="22"/>
      <w:lang w:val="en-US"/>
    </w:rPr>
  </w:style>
  <w:style w:type="paragraph" w:customStyle="1" w:styleId="Technical5a">
    <w:name w:val="Technical 5a"/>
    <w:pPr>
      <w:tabs>
        <w:tab w:val="left" w:pos="-720"/>
      </w:tabs>
      <w:suppressAutoHyphens/>
      <w:overflowPunct w:val="0"/>
      <w:autoSpaceDE w:val="0"/>
      <w:autoSpaceDN w:val="0"/>
      <w:adjustRightInd w:val="0"/>
      <w:ind w:firstLine="720"/>
      <w:textAlignment w:val="baseline"/>
    </w:pPr>
    <w:rPr>
      <w:rFonts w:ascii="CG Times" w:hAnsi="CG Times"/>
      <w:b/>
      <w:sz w:val="22"/>
      <w:lang w:val="en-US"/>
    </w:rPr>
  </w:style>
  <w:style w:type="paragraph" w:customStyle="1" w:styleId="Technical6a">
    <w:name w:val="Technical 6a"/>
    <w:pPr>
      <w:tabs>
        <w:tab w:val="left" w:pos="-720"/>
      </w:tabs>
      <w:suppressAutoHyphens/>
      <w:overflowPunct w:val="0"/>
      <w:autoSpaceDE w:val="0"/>
      <w:autoSpaceDN w:val="0"/>
      <w:adjustRightInd w:val="0"/>
      <w:ind w:firstLine="720"/>
      <w:textAlignment w:val="baseline"/>
    </w:pPr>
    <w:rPr>
      <w:rFonts w:ascii="CG Times" w:hAnsi="CG Times"/>
      <w:b/>
      <w:sz w:val="22"/>
      <w:lang w:val="en-US"/>
    </w:rPr>
  </w:style>
  <w:style w:type="character" w:customStyle="1" w:styleId="Technical2a">
    <w:name w:val="Technical 2a"/>
    <w:rPr>
      <w:rFonts w:ascii="CG Times" w:hAnsi="CG Times"/>
      <w:noProof w:val="0"/>
      <w:sz w:val="22"/>
      <w:lang w:val="en-US"/>
    </w:rPr>
  </w:style>
  <w:style w:type="character" w:customStyle="1" w:styleId="Technical3a">
    <w:name w:val="Technical 3a"/>
    <w:rPr>
      <w:rFonts w:ascii="CG Times" w:hAnsi="CG Times"/>
      <w:noProof w:val="0"/>
      <w:sz w:val="22"/>
      <w:lang w:val="en-US"/>
    </w:rPr>
  </w:style>
  <w:style w:type="paragraph" w:customStyle="1" w:styleId="Technical4a">
    <w:name w:val="Technical 4a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G Times" w:hAnsi="CG Times"/>
      <w:b/>
      <w:sz w:val="22"/>
      <w:lang w:val="en-US"/>
    </w:rPr>
  </w:style>
  <w:style w:type="character" w:customStyle="1" w:styleId="Technical1a">
    <w:name w:val="Technical 1a"/>
    <w:rPr>
      <w:rFonts w:ascii="CG Times" w:hAnsi="CG Times"/>
      <w:noProof w:val="0"/>
      <w:sz w:val="22"/>
      <w:lang w:val="en-US"/>
    </w:rPr>
  </w:style>
  <w:style w:type="paragraph" w:customStyle="1" w:styleId="Technical7a">
    <w:name w:val="Technical 7a"/>
    <w:pPr>
      <w:tabs>
        <w:tab w:val="left" w:pos="-720"/>
      </w:tabs>
      <w:suppressAutoHyphens/>
      <w:overflowPunct w:val="0"/>
      <w:autoSpaceDE w:val="0"/>
      <w:autoSpaceDN w:val="0"/>
      <w:adjustRightInd w:val="0"/>
      <w:ind w:firstLine="720"/>
      <w:textAlignment w:val="baseline"/>
    </w:pPr>
    <w:rPr>
      <w:rFonts w:ascii="CG Times" w:hAnsi="CG Times"/>
      <w:b/>
      <w:sz w:val="22"/>
      <w:lang w:val="en-US"/>
    </w:rPr>
  </w:style>
  <w:style w:type="paragraph" w:customStyle="1" w:styleId="Technical8a">
    <w:name w:val="Technical 8a"/>
    <w:pPr>
      <w:tabs>
        <w:tab w:val="left" w:pos="-720"/>
      </w:tabs>
      <w:suppressAutoHyphens/>
      <w:overflowPunct w:val="0"/>
      <w:autoSpaceDE w:val="0"/>
      <w:autoSpaceDN w:val="0"/>
      <w:adjustRightInd w:val="0"/>
      <w:ind w:firstLine="720"/>
      <w:textAlignment w:val="baseline"/>
    </w:pPr>
    <w:rPr>
      <w:rFonts w:ascii="CG Times" w:hAnsi="CG Times"/>
      <w:b/>
      <w:sz w:val="22"/>
      <w:lang w:val="en-US"/>
    </w:rPr>
  </w:style>
  <w:style w:type="paragraph" w:customStyle="1" w:styleId="Pleading">
    <w:name w:val="Pleading"/>
    <w:pPr>
      <w:tabs>
        <w:tab w:val="left" w:pos="-720"/>
      </w:tabs>
      <w:suppressAutoHyphens/>
      <w:overflowPunct w:val="0"/>
      <w:autoSpaceDE w:val="0"/>
      <w:autoSpaceDN w:val="0"/>
      <w:adjustRightInd w:val="0"/>
      <w:spacing w:line="240" w:lineRule="exact"/>
      <w:textAlignment w:val="baseline"/>
    </w:pPr>
    <w:rPr>
      <w:rFonts w:ascii="CG Times" w:hAnsi="CG Times"/>
      <w:sz w:val="22"/>
      <w:lang w:val="en-US"/>
    </w:rPr>
  </w:style>
  <w:style w:type="character" w:customStyle="1" w:styleId="DocInit">
    <w:name w:val="Doc Init"/>
  </w:style>
  <w:style w:type="paragraph" w:customStyle="1" w:styleId="DocFBanking1a">
    <w:name w:val="DocFBanking 1a"/>
    <w:pPr>
      <w:tabs>
        <w:tab w:val="left" w:pos="-720"/>
        <w:tab w:val="left" w:pos="0"/>
      </w:tabs>
      <w:suppressAutoHyphens/>
      <w:overflowPunct w:val="0"/>
      <w:autoSpaceDE w:val="0"/>
      <w:autoSpaceDN w:val="0"/>
      <w:adjustRightInd w:val="0"/>
      <w:ind w:left="720"/>
      <w:textAlignment w:val="baseline"/>
    </w:pPr>
    <w:rPr>
      <w:rFonts w:ascii="CG Times" w:hAnsi="CG Times"/>
      <w:sz w:val="22"/>
      <w:lang w:val="en-US"/>
    </w:rPr>
  </w:style>
  <w:style w:type="paragraph" w:customStyle="1" w:styleId="DocFBanking2a">
    <w:name w:val="DocFBanking 2a"/>
    <w:pPr>
      <w:tabs>
        <w:tab w:val="left" w:pos="-720"/>
        <w:tab w:val="left" w:pos="0"/>
      </w:tabs>
      <w:suppressAutoHyphens/>
      <w:overflowPunct w:val="0"/>
      <w:autoSpaceDE w:val="0"/>
      <w:autoSpaceDN w:val="0"/>
      <w:adjustRightInd w:val="0"/>
      <w:ind w:left="720"/>
      <w:textAlignment w:val="baseline"/>
    </w:pPr>
    <w:rPr>
      <w:rFonts w:ascii="CG Times" w:hAnsi="CG Times"/>
      <w:sz w:val="22"/>
      <w:lang w:val="en-US"/>
    </w:rPr>
  </w:style>
  <w:style w:type="paragraph" w:customStyle="1" w:styleId="DocFBanking3a">
    <w:name w:val="DocFBanking 3a"/>
    <w:pPr>
      <w:tabs>
        <w:tab w:val="left" w:pos="-720"/>
        <w:tab w:val="left" w:pos="0"/>
        <w:tab w:val="left" w:pos="720"/>
      </w:tabs>
      <w:suppressAutoHyphens/>
      <w:overflowPunct w:val="0"/>
      <w:autoSpaceDE w:val="0"/>
      <w:autoSpaceDN w:val="0"/>
      <w:adjustRightInd w:val="0"/>
      <w:ind w:left="1440"/>
      <w:textAlignment w:val="baseline"/>
    </w:pPr>
    <w:rPr>
      <w:rFonts w:ascii="CG Times" w:hAnsi="CG Times"/>
      <w:sz w:val="22"/>
      <w:lang w:val="en-US"/>
    </w:rPr>
  </w:style>
  <w:style w:type="paragraph" w:customStyle="1" w:styleId="DocFBanking4a">
    <w:name w:val="DocFBanking 4a"/>
    <w:pPr>
      <w:tabs>
        <w:tab w:val="left" w:pos="-720"/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/>
      <w:textAlignment w:val="baseline"/>
    </w:pPr>
    <w:rPr>
      <w:rFonts w:ascii="CG Times" w:hAnsi="CG Times"/>
      <w:sz w:val="22"/>
      <w:lang w:val="en-US"/>
    </w:rPr>
  </w:style>
  <w:style w:type="paragraph" w:customStyle="1" w:styleId="DocFBanking5a">
    <w:name w:val="DocFBanking 5a"/>
    <w:pPr>
      <w:tabs>
        <w:tab w:val="left" w:pos="-720"/>
        <w:tab w:val="left" w:pos="0"/>
        <w:tab w:val="left" w:pos="720"/>
        <w:tab w:val="left" w:pos="1440"/>
        <w:tab w:val="left" w:pos="2160"/>
      </w:tabs>
      <w:suppressAutoHyphens/>
      <w:overflowPunct w:val="0"/>
      <w:autoSpaceDE w:val="0"/>
      <w:autoSpaceDN w:val="0"/>
      <w:adjustRightInd w:val="0"/>
      <w:ind w:left="2880"/>
      <w:textAlignment w:val="baseline"/>
    </w:pPr>
    <w:rPr>
      <w:rFonts w:ascii="CG Times" w:hAnsi="CG Times"/>
      <w:sz w:val="22"/>
      <w:lang w:val="en-US"/>
    </w:rPr>
  </w:style>
  <w:style w:type="paragraph" w:styleId="TOC1">
    <w:name w:val="toc 1"/>
    <w:basedOn w:val="Normal"/>
    <w:next w:val="TOC2"/>
    <w:semiHidden/>
    <w:pPr>
      <w:keepNext/>
      <w:tabs>
        <w:tab w:val="right" w:leader="dot" w:pos="8312"/>
      </w:tabs>
      <w:spacing w:before="240" w:after="240"/>
    </w:pPr>
  </w:style>
  <w:style w:type="paragraph" w:styleId="TOC2">
    <w:name w:val="toc 2"/>
    <w:basedOn w:val="Normal"/>
    <w:next w:val="TOC3"/>
    <w:semiHidden/>
    <w:pPr>
      <w:tabs>
        <w:tab w:val="right" w:leader="dot" w:pos="8312"/>
      </w:tabs>
      <w:spacing w:after="50"/>
      <w:ind w:left="567" w:hanging="567"/>
    </w:pPr>
  </w:style>
  <w:style w:type="paragraph" w:styleId="TOC3">
    <w:name w:val="toc 3"/>
    <w:basedOn w:val="Normal"/>
    <w:semiHidden/>
    <w:pPr>
      <w:tabs>
        <w:tab w:val="right" w:leader="dot" w:pos="8312"/>
      </w:tabs>
      <w:spacing w:after="50"/>
      <w:ind w:left="567"/>
    </w:pPr>
  </w:style>
  <w:style w:type="paragraph" w:styleId="TOC4">
    <w:name w:val="toc 4"/>
    <w:basedOn w:val="Normal"/>
    <w:semiHidden/>
    <w:pPr>
      <w:tabs>
        <w:tab w:val="right" w:leader="dot" w:pos="8312"/>
      </w:tabs>
      <w:spacing w:after="50"/>
      <w:ind w:left="567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right="720"/>
    </w:pPr>
    <w:rPr>
      <w:lang w:val="en-US"/>
    </w:r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/>
    </w:pPr>
    <w:rPr>
      <w:lang w:val="en-US"/>
    </w:rPr>
  </w:style>
  <w:style w:type="paragraph" w:styleId="TOC7">
    <w:name w:val="toc 7"/>
    <w:basedOn w:val="Normal"/>
    <w:next w:val="Normal"/>
    <w:semiHidden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/>
    </w:pPr>
    <w:rPr>
      <w:lang w:val="en-US"/>
    </w:r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left" w:pos="9000"/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1">
    <w:name w:val="_Equation Caption1"/>
  </w:style>
  <w:style w:type="paragraph" w:styleId="NormalIndent">
    <w:name w:val="Normal Indent"/>
    <w:basedOn w:val="Normal"/>
    <w:semiHidden/>
    <w:pPr>
      <w:ind w:left="851"/>
    </w:pPr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ubclauseindent">
    <w:name w:val="subclauseindent"/>
    <w:basedOn w:val="Normal"/>
    <w:pPr>
      <w:spacing w:after="240"/>
      <w:ind w:left="1701"/>
    </w:pPr>
  </w:style>
  <w:style w:type="paragraph" w:customStyle="1" w:styleId="subsubclauseindent">
    <w:name w:val="subsubclauseindent"/>
    <w:basedOn w:val="Normal"/>
    <w:pPr>
      <w:spacing w:after="240"/>
      <w:ind w:left="2552"/>
    </w:pPr>
  </w:style>
  <w:style w:type="paragraph" w:customStyle="1" w:styleId="clauseindent">
    <w:name w:val="clauseindent"/>
    <w:basedOn w:val="Normal"/>
    <w:pPr>
      <w:spacing w:after="240"/>
      <w:ind w:left="851"/>
    </w:pPr>
  </w:style>
  <w:style w:type="paragraph" w:styleId="BodyText">
    <w:name w:val="Body Text"/>
    <w:basedOn w:val="Normal"/>
    <w:semiHidden/>
    <w:pPr>
      <w:spacing w:after="240"/>
    </w:pPr>
  </w:style>
  <w:style w:type="paragraph" w:customStyle="1" w:styleId="Definition">
    <w:name w:val="Definition"/>
    <w:basedOn w:val="Normal"/>
    <w:pPr>
      <w:spacing w:after="240"/>
      <w:ind w:left="851"/>
    </w:pPr>
    <w:rPr>
      <w:b/>
    </w:rPr>
  </w:style>
  <w:style w:type="paragraph" w:customStyle="1" w:styleId="Unnumbered">
    <w:name w:val="Unnumbered"/>
    <w:basedOn w:val="Normal"/>
    <w:next w:val="Heading3"/>
    <w:pPr>
      <w:keepNext/>
      <w:spacing w:after="240"/>
      <w:ind w:left="851"/>
    </w:pPr>
    <w:rPr>
      <w:b/>
      <w:i/>
    </w:rPr>
  </w:style>
  <w:style w:type="paragraph" w:customStyle="1" w:styleId="TOCTitle">
    <w:name w:val="TOC Title"/>
    <w:basedOn w:val="Normal"/>
    <w:pPr>
      <w:keepLines/>
      <w:spacing w:before="240" w:after="240"/>
      <w:jc w:val="center"/>
    </w:pPr>
    <w:rPr>
      <w:b/>
      <w:sz w:val="28"/>
    </w:rPr>
  </w:style>
  <w:style w:type="paragraph" w:customStyle="1" w:styleId="Schedule">
    <w:name w:val="Schedule"/>
    <w:basedOn w:val="Normal"/>
    <w:next w:val="Normal"/>
    <w:pPr>
      <w:spacing w:after="240"/>
      <w:jc w:val="center"/>
    </w:pPr>
    <w:rPr>
      <w:b/>
    </w:rPr>
  </w:style>
  <w:style w:type="character" w:styleId="FootnoteReference">
    <w:name w:val="footnote reference"/>
    <w:semiHidden/>
    <w:rPr>
      <w:rFonts w:ascii="Garamond MT" w:hAnsi="Garamond MT"/>
      <w:sz w:val="20"/>
      <w:vertAlign w:val="superscript"/>
    </w:rPr>
  </w:style>
  <w:style w:type="character" w:styleId="EndnoteReference">
    <w:name w:val="endnote reference"/>
    <w:semiHidden/>
    <w:rPr>
      <w:rFonts w:ascii="Garamond MT" w:hAnsi="Garamond MT"/>
      <w:sz w:val="20"/>
      <w:vertAlign w:val="superscript"/>
    </w:rPr>
  </w:style>
  <w:style w:type="character" w:styleId="CommentReference">
    <w:name w:val="annotation reference"/>
    <w:semiHidden/>
    <w:rPr>
      <w:rFonts w:ascii="Garamond MT" w:hAnsi="Garamond MT"/>
      <w:sz w:val="20"/>
    </w:rPr>
  </w:style>
  <w:style w:type="paragraph" w:styleId="ListBullet">
    <w:name w:val="List Bullet"/>
    <w:basedOn w:val="Normal"/>
    <w:semiHidden/>
    <w:pPr>
      <w:tabs>
        <w:tab w:val="left" w:pos="360"/>
      </w:tabs>
      <w:ind w:left="360" w:hanging="36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3D3F3A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3D3F3A"/>
    <w:rPr>
      <w:rFonts w:ascii="Garamond MT" w:hAnsi="Garamond M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F3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D3F3A"/>
    <w:rPr>
      <w:rFonts w:ascii="Garamond MT" w:hAnsi="Garamond MT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F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D3F3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E5E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2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931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6995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TEMPLATE\CM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6AE30-43A8-4EE3-8E5D-CA77CF151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CMLEASE</Template>
  <TotalTime>6</TotalTime>
  <Pages>6</Pages>
  <Words>1841</Words>
  <Characters>9459</Characters>
  <Application>Microsoft Office Word</Application>
  <DocSecurity>2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ACRISS CODE OF CONDUCT - REVISED</vt:lpstr>
      <vt:lpstr>ACRISS CODE OF CONDUCT - REVISED</vt:lpstr>
    </vt:vector>
  </TitlesOfParts>
  <Company>CMS Cameron McKenna</Company>
  <LinksUpToDate>false</LinksUpToDate>
  <CharactersWithSpaces>11278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ACRISS CODE OF CONDUCT - REVISED</dc:title>
  <dc:subject> </dc:subject>
  <dc:creator>VJS</dc:creator>
  <cp:keywords>(21961619.01)</cp:keywords>
  <dc:description/>
  <cp:lastModifiedBy>Melanie Methven</cp:lastModifiedBy>
  <cp:revision>10</cp:revision>
  <cp:lastPrinted>2022-01-10T15:18:00Z</cp:lastPrinted>
  <dcterms:created xsi:type="dcterms:W3CDTF">2022-06-22T15:06:00Z</dcterms:created>
  <dcterms:modified xsi:type="dcterms:W3CDTF">2022-11-03T15:09:00Z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_ID">
    <vt:lpwstr>sml</vt:lpwstr>
  </property>
  <property fmtid="{D5CDD505-2E9C-101B-9397-08002B2CF9AE}" pid="3" name="TYPE_ID">
    <vt:lpwstr>UNKN</vt:lpwstr>
  </property>
  <property fmtid="{D5CDD505-2E9C-101B-9397-08002B2CF9AE}" pid="4" name="DOC_CAT.CODE">
    <vt:lpwstr>A</vt:lpwstr>
  </property>
  <property fmtid="{D5CDD505-2E9C-101B-9397-08002B2CF9AE}" pid="5" name="DOC_STAT.CODE">
    <vt:lpwstr>DOCT</vt:lpwstr>
  </property>
</Properties>
</file>